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0DFBF801" w:rsidR="00E90E49" w:rsidRPr="00E52636" w:rsidRDefault="00E90E49" w:rsidP="00E35559">
      <w:pPr>
        <w:pStyle w:val="3GPPHeader"/>
        <w:spacing w:after="60"/>
        <w:rPr>
          <w:sz w:val="32"/>
          <w:szCs w:val="32"/>
        </w:rPr>
      </w:pPr>
      <w:r w:rsidRPr="00E52636">
        <w:t>3GPP TSG-RAN WG</w:t>
      </w:r>
      <w:r w:rsidR="009940CA" w:rsidRPr="00E52636">
        <w:t>2</w:t>
      </w:r>
      <w:r w:rsidRPr="00E52636">
        <w:t xml:space="preserve"> #</w:t>
      </w:r>
      <w:r w:rsidR="009940CA" w:rsidRPr="00E52636">
        <w:t>10</w:t>
      </w:r>
      <w:r w:rsidR="004B4879">
        <w:t>2</w:t>
      </w:r>
      <w:r w:rsidRPr="00E52636">
        <w:tab/>
      </w:r>
      <w:proofErr w:type="spellStart"/>
      <w:r w:rsidRPr="00E52636">
        <w:rPr>
          <w:sz w:val="32"/>
          <w:szCs w:val="32"/>
        </w:rPr>
        <w:t>Tdoc</w:t>
      </w:r>
      <w:proofErr w:type="spellEnd"/>
      <w:r w:rsidRPr="00E52636">
        <w:rPr>
          <w:sz w:val="32"/>
          <w:szCs w:val="32"/>
        </w:rPr>
        <w:t xml:space="preserve"> </w:t>
      </w:r>
      <w:r w:rsidR="00091557" w:rsidRPr="00E52636">
        <w:rPr>
          <w:sz w:val="32"/>
          <w:szCs w:val="32"/>
        </w:rPr>
        <w:t>R2-</w:t>
      </w:r>
      <w:r w:rsidR="005F3025" w:rsidRPr="00E52636">
        <w:rPr>
          <w:sz w:val="32"/>
          <w:szCs w:val="32"/>
        </w:rPr>
        <w:t>1</w:t>
      </w:r>
      <w:r w:rsidR="00C744FE" w:rsidRPr="00E52636">
        <w:rPr>
          <w:sz w:val="32"/>
          <w:szCs w:val="32"/>
        </w:rPr>
        <w:t>8</w:t>
      </w:r>
      <w:r w:rsidR="00E52636" w:rsidRPr="00E52636">
        <w:rPr>
          <w:sz w:val="32"/>
          <w:szCs w:val="32"/>
        </w:rPr>
        <w:t>0</w:t>
      </w:r>
      <w:r w:rsidR="006A34ED">
        <w:rPr>
          <w:sz w:val="32"/>
          <w:szCs w:val="32"/>
        </w:rPr>
        <w:t>6800</w:t>
      </w:r>
      <w:bookmarkStart w:id="0" w:name="_GoBack"/>
      <w:bookmarkEnd w:id="0"/>
    </w:p>
    <w:p w14:paraId="248C2BA1" w14:textId="00BD8BF9" w:rsidR="00E90E49" w:rsidRPr="00E52636" w:rsidRDefault="004B4879" w:rsidP="00311702">
      <w:pPr>
        <w:pStyle w:val="3GPPHeader"/>
      </w:pPr>
      <w:r>
        <w:t>Busan</w:t>
      </w:r>
      <w:r w:rsidR="0027144F" w:rsidRPr="00E52636">
        <w:t xml:space="preserve">, </w:t>
      </w:r>
      <w:r>
        <w:t>S. Korea</w:t>
      </w:r>
      <w:r w:rsidR="0027144F" w:rsidRPr="00E52636">
        <w:t xml:space="preserve">, </w:t>
      </w:r>
      <w:r>
        <w:t>May</w:t>
      </w:r>
      <w:r w:rsidR="0027144F" w:rsidRPr="00E52636">
        <w:t xml:space="preserve"> </w:t>
      </w:r>
      <w:r>
        <w:t>21</w:t>
      </w:r>
      <w:r w:rsidRPr="004B4879">
        <w:rPr>
          <w:vertAlign w:val="superscript"/>
        </w:rPr>
        <w:t>st</w:t>
      </w:r>
      <w:r>
        <w:t xml:space="preserve"> </w:t>
      </w:r>
      <w:r w:rsidR="001D53E7" w:rsidRPr="00E52636">
        <w:t xml:space="preserve">– </w:t>
      </w:r>
      <w:r w:rsidR="009940CA" w:rsidRPr="00E52636">
        <w:t>2</w:t>
      </w:r>
      <w:r>
        <w:t>5</w:t>
      </w:r>
      <w:r w:rsidR="009940CA" w:rsidRPr="00E52636">
        <w:rPr>
          <w:vertAlign w:val="superscript"/>
        </w:rPr>
        <w:t>th</w:t>
      </w:r>
      <w:r w:rsidR="009940CA" w:rsidRPr="00E52636">
        <w:t xml:space="preserve"> </w:t>
      </w:r>
      <w:r w:rsidR="0027144F" w:rsidRPr="00E52636">
        <w:t>20</w:t>
      </w:r>
      <w:r w:rsidR="005F3025" w:rsidRPr="00E52636">
        <w:t>1</w:t>
      </w:r>
      <w:r w:rsidR="001D53E7" w:rsidRPr="00E52636">
        <w:t>8</w:t>
      </w:r>
      <w:r w:rsidR="00A46585">
        <w:tab/>
      </w:r>
    </w:p>
    <w:p w14:paraId="30728E2A" w14:textId="77777777" w:rsidR="00E90E49" w:rsidRPr="00E52636" w:rsidRDefault="00E90E49" w:rsidP="00357380">
      <w:pPr>
        <w:pStyle w:val="3GPPHeader"/>
      </w:pPr>
    </w:p>
    <w:p w14:paraId="35C4B075" w14:textId="0DABACAD" w:rsidR="00E90E49" w:rsidRPr="00E52636" w:rsidRDefault="00E90E49" w:rsidP="00311702">
      <w:pPr>
        <w:pStyle w:val="3GPPHeader"/>
        <w:rPr>
          <w:sz w:val="22"/>
        </w:rPr>
      </w:pPr>
      <w:r w:rsidRPr="00E52636">
        <w:rPr>
          <w:sz w:val="22"/>
        </w:rPr>
        <w:t>Agenda Item:</w:t>
      </w:r>
      <w:r w:rsidRPr="00E52636">
        <w:rPr>
          <w:sz w:val="22"/>
        </w:rPr>
        <w:tab/>
      </w:r>
      <w:r w:rsidR="00E52636" w:rsidRPr="00E52636">
        <w:rPr>
          <w:sz w:val="22"/>
        </w:rPr>
        <w:t>10.4.5.5</w:t>
      </w:r>
    </w:p>
    <w:p w14:paraId="55B2521E" w14:textId="77777777" w:rsidR="00E90E49" w:rsidRPr="00E52636" w:rsidRDefault="003D3C45" w:rsidP="00F64C2B">
      <w:pPr>
        <w:pStyle w:val="3GPPHeader"/>
        <w:rPr>
          <w:sz w:val="22"/>
        </w:rPr>
      </w:pPr>
      <w:r w:rsidRPr="00E52636">
        <w:rPr>
          <w:sz w:val="22"/>
        </w:rPr>
        <w:t>Source:</w:t>
      </w:r>
      <w:r w:rsidR="00E90E49" w:rsidRPr="00E52636">
        <w:rPr>
          <w:sz w:val="22"/>
        </w:rPr>
        <w:tab/>
      </w:r>
      <w:r w:rsidR="00F64C2B" w:rsidRPr="00E52636">
        <w:rPr>
          <w:sz w:val="22"/>
        </w:rPr>
        <w:t>Ericsson</w:t>
      </w:r>
    </w:p>
    <w:p w14:paraId="35052C08" w14:textId="5B8EBB18" w:rsidR="00E90E49" w:rsidRPr="00E52636" w:rsidRDefault="003D3C45" w:rsidP="00311702">
      <w:pPr>
        <w:pStyle w:val="3GPPHeader"/>
        <w:rPr>
          <w:sz w:val="22"/>
        </w:rPr>
      </w:pPr>
      <w:r w:rsidRPr="00E52636">
        <w:rPr>
          <w:sz w:val="22"/>
        </w:rPr>
        <w:t>Title:</w:t>
      </w:r>
      <w:r w:rsidR="00E90E49" w:rsidRPr="00E52636">
        <w:rPr>
          <w:sz w:val="22"/>
        </w:rPr>
        <w:tab/>
      </w:r>
      <w:r w:rsidR="00AF4ACA">
        <w:rPr>
          <w:sz w:val="22"/>
        </w:rPr>
        <w:t>Handling RAT priorities in low frequency NR deployment scenarios</w:t>
      </w:r>
    </w:p>
    <w:p w14:paraId="47A0A6B6" w14:textId="35F97AA5" w:rsidR="00E90E49" w:rsidRPr="00366FAD" w:rsidRDefault="00E90E49" w:rsidP="00366FAD">
      <w:pPr>
        <w:pStyle w:val="3GPPHeader"/>
        <w:rPr>
          <w:sz w:val="22"/>
        </w:rPr>
      </w:pPr>
      <w:r w:rsidRPr="00E52636">
        <w:rPr>
          <w:sz w:val="22"/>
        </w:rPr>
        <w:t>Document for:</w:t>
      </w:r>
      <w:r w:rsidRPr="00E52636">
        <w:rPr>
          <w:sz w:val="22"/>
        </w:rPr>
        <w:tab/>
        <w:t>Discussion, Decision</w:t>
      </w:r>
    </w:p>
    <w:p w14:paraId="79286A6E" w14:textId="77777777" w:rsidR="00E90E49" w:rsidRPr="00CE0424" w:rsidRDefault="00230D18" w:rsidP="00CE0424">
      <w:pPr>
        <w:pStyle w:val="Heading1"/>
      </w:pPr>
      <w:r>
        <w:t>1</w:t>
      </w:r>
      <w:r>
        <w:tab/>
      </w:r>
      <w:r w:rsidR="00E90E49" w:rsidRPr="00CE0424">
        <w:t>Introduction</w:t>
      </w:r>
    </w:p>
    <w:p w14:paraId="3ECB73FC" w14:textId="1B081DC0" w:rsidR="00ED160A" w:rsidRDefault="009F40EA" w:rsidP="00B21746">
      <w:pPr>
        <w:pStyle w:val="IvDInstructiontext"/>
        <w:rPr>
          <w:rStyle w:val="IvDbodytextChar"/>
          <w:i w:val="0"/>
          <w:color w:val="auto"/>
          <w:sz w:val="20"/>
          <w:szCs w:val="20"/>
        </w:rPr>
      </w:pPr>
      <w:r>
        <w:rPr>
          <w:rStyle w:val="IvDbodytextChar"/>
          <w:i w:val="0"/>
          <w:color w:val="auto"/>
          <w:sz w:val="20"/>
          <w:szCs w:val="20"/>
        </w:rPr>
        <w:t>In the RAN2#101bis meeting</w:t>
      </w:r>
      <w:r w:rsidR="00085589">
        <w:rPr>
          <w:rStyle w:val="IvDbodytextChar"/>
          <w:i w:val="0"/>
          <w:color w:val="auto"/>
          <w:sz w:val="20"/>
          <w:szCs w:val="20"/>
        </w:rPr>
        <w:t xml:space="preserve">, T-Mobile brought up </w:t>
      </w:r>
      <w:r w:rsidR="00FC4CF5">
        <w:rPr>
          <w:rStyle w:val="IvDbodytextChar"/>
          <w:i w:val="0"/>
          <w:color w:val="auto"/>
          <w:sz w:val="20"/>
          <w:szCs w:val="20"/>
        </w:rPr>
        <w:t>an interesting issue</w:t>
      </w:r>
      <w:r w:rsidR="00085589">
        <w:rPr>
          <w:rStyle w:val="IvDbodytextChar"/>
          <w:i w:val="0"/>
          <w:color w:val="auto"/>
          <w:sz w:val="20"/>
          <w:szCs w:val="20"/>
        </w:rPr>
        <w:t xml:space="preserve"> of having NR deployment in the low frequencies </w:t>
      </w:r>
      <w:r w:rsidR="00FC4CF5">
        <w:rPr>
          <w:rStyle w:val="IvDbodytextChar"/>
          <w:i w:val="0"/>
          <w:color w:val="auto"/>
          <w:sz w:val="20"/>
          <w:szCs w:val="20"/>
        </w:rPr>
        <w:t>and LTE deployment in higher frequencies compared to NR</w:t>
      </w:r>
      <w:r w:rsidR="002768CA">
        <w:rPr>
          <w:rStyle w:val="IvDbodytextChar"/>
          <w:i w:val="0"/>
          <w:color w:val="auto"/>
          <w:sz w:val="20"/>
          <w:szCs w:val="20"/>
        </w:rPr>
        <w:t xml:space="preserve"> </w:t>
      </w:r>
      <w:r w:rsidR="002768CA">
        <w:rPr>
          <w:rStyle w:val="IvDbodytextChar"/>
          <w:i w:val="0"/>
          <w:color w:val="auto"/>
          <w:sz w:val="20"/>
          <w:szCs w:val="20"/>
        </w:rPr>
        <w:fldChar w:fldCharType="begin"/>
      </w:r>
      <w:r w:rsidR="002768CA">
        <w:rPr>
          <w:rStyle w:val="IvDbodytextChar"/>
          <w:i w:val="0"/>
          <w:color w:val="auto"/>
          <w:sz w:val="20"/>
          <w:szCs w:val="20"/>
        </w:rPr>
        <w:instrText xml:space="preserve"> REF _Ref510504411 \r \h </w:instrText>
      </w:r>
      <w:r w:rsidR="002768CA">
        <w:rPr>
          <w:rStyle w:val="IvDbodytextChar"/>
          <w:i w:val="0"/>
          <w:color w:val="auto"/>
          <w:sz w:val="20"/>
          <w:szCs w:val="20"/>
        </w:rPr>
      </w:r>
      <w:r w:rsidR="002768CA">
        <w:rPr>
          <w:rStyle w:val="IvDbodytextChar"/>
          <w:i w:val="0"/>
          <w:color w:val="auto"/>
          <w:sz w:val="20"/>
          <w:szCs w:val="20"/>
        </w:rPr>
        <w:fldChar w:fldCharType="separate"/>
      </w:r>
      <w:r w:rsidR="002768CA">
        <w:rPr>
          <w:rStyle w:val="IvDbodytextChar"/>
          <w:i w:val="0"/>
          <w:color w:val="auto"/>
          <w:sz w:val="20"/>
          <w:szCs w:val="20"/>
        </w:rPr>
        <w:t>[1]</w:t>
      </w:r>
      <w:r w:rsidR="002768CA">
        <w:rPr>
          <w:rStyle w:val="IvDbodytextChar"/>
          <w:i w:val="0"/>
          <w:color w:val="auto"/>
          <w:sz w:val="20"/>
          <w:szCs w:val="20"/>
        </w:rPr>
        <w:fldChar w:fldCharType="end"/>
      </w:r>
      <w:r w:rsidR="00FC4CF5">
        <w:rPr>
          <w:rStyle w:val="IvDbodytextChar"/>
          <w:i w:val="0"/>
          <w:color w:val="auto"/>
          <w:sz w:val="20"/>
          <w:szCs w:val="20"/>
        </w:rPr>
        <w:t xml:space="preserve">. </w:t>
      </w:r>
      <w:r w:rsidR="005F1E76">
        <w:rPr>
          <w:rStyle w:val="IvDbodytextChar"/>
          <w:i w:val="0"/>
          <w:color w:val="auto"/>
          <w:sz w:val="20"/>
          <w:szCs w:val="20"/>
        </w:rPr>
        <w:t xml:space="preserve">In the contribution, the scenario was explained </w:t>
      </w:r>
      <w:proofErr w:type="gramStart"/>
      <w:r w:rsidR="005F1E76">
        <w:rPr>
          <w:rStyle w:val="IvDbodytextChar"/>
          <w:i w:val="0"/>
          <w:color w:val="auto"/>
          <w:sz w:val="20"/>
          <w:szCs w:val="20"/>
        </w:rPr>
        <w:t>and also</w:t>
      </w:r>
      <w:proofErr w:type="gramEnd"/>
      <w:r w:rsidR="005F1E76">
        <w:rPr>
          <w:rStyle w:val="IvDbodytextChar"/>
          <w:i w:val="0"/>
          <w:color w:val="auto"/>
          <w:sz w:val="20"/>
          <w:szCs w:val="20"/>
        </w:rPr>
        <w:t xml:space="preserve"> a new </w:t>
      </w:r>
      <w:r w:rsidR="00A00FB1">
        <w:rPr>
          <w:rStyle w:val="IvDbodytextChar"/>
          <w:i w:val="0"/>
          <w:color w:val="auto"/>
          <w:sz w:val="20"/>
          <w:szCs w:val="20"/>
        </w:rPr>
        <w:t>cell selection procedure was proposed.</w:t>
      </w:r>
      <w:r w:rsidR="005F1E76">
        <w:rPr>
          <w:rStyle w:val="IvDbodytextChar"/>
          <w:i w:val="0"/>
          <w:color w:val="auto"/>
          <w:sz w:val="20"/>
          <w:szCs w:val="20"/>
        </w:rPr>
        <w:t xml:space="preserve"> </w:t>
      </w:r>
      <w:r w:rsidR="00A00FB1">
        <w:rPr>
          <w:rStyle w:val="IvDbodytextChar"/>
          <w:i w:val="0"/>
          <w:color w:val="auto"/>
          <w:sz w:val="20"/>
          <w:szCs w:val="20"/>
        </w:rPr>
        <w:t>In this contribution, we provide some analysis of the scenario and provide our views on the cell selection in such scenarios.</w:t>
      </w:r>
    </w:p>
    <w:p w14:paraId="639E5273" w14:textId="77777777" w:rsidR="004000E8" w:rsidRPr="00CE0424" w:rsidRDefault="00230D18" w:rsidP="00CE0424">
      <w:pPr>
        <w:pStyle w:val="Heading1"/>
      </w:pPr>
      <w:bookmarkStart w:id="1" w:name="_Ref178064866"/>
      <w:r>
        <w:t>2</w:t>
      </w:r>
      <w:r>
        <w:tab/>
      </w:r>
      <w:r w:rsidR="004000E8" w:rsidRPr="00CE0424">
        <w:t>Discussion</w:t>
      </w:r>
      <w:bookmarkEnd w:id="1"/>
    </w:p>
    <w:p w14:paraId="793DD0FE" w14:textId="2FF06A84" w:rsidR="006C6482" w:rsidRDefault="00531E44" w:rsidP="005B5308">
      <w:pPr>
        <w:pStyle w:val="Heading2"/>
        <w:numPr>
          <w:ilvl w:val="1"/>
          <w:numId w:val="33"/>
        </w:numPr>
      </w:pPr>
      <w:r>
        <w:t xml:space="preserve"> </w:t>
      </w:r>
      <w:r w:rsidR="00DE12A3">
        <w:t>UE capabilities consideration in cell selection/re-selection</w:t>
      </w:r>
    </w:p>
    <w:p w14:paraId="08CC7DCA" w14:textId="577B2CD0" w:rsidR="007F5068" w:rsidRDefault="007F5068" w:rsidP="007F5068">
      <w:pPr>
        <w:rPr>
          <w:lang w:eastAsia="ja-JP"/>
        </w:rPr>
      </w:pPr>
      <w:r>
        <w:rPr>
          <w:lang w:eastAsia="ja-JP"/>
        </w:rPr>
        <w:t xml:space="preserve">In the RAN2#101bis meeting in </w:t>
      </w:r>
      <w:proofErr w:type="spellStart"/>
      <w:r>
        <w:rPr>
          <w:lang w:eastAsia="ja-JP"/>
        </w:rPr>
        <w:t>Sanya</w:t>
      </w:r>
      <w:proofErr w:type="spellEnd"/>
      <w:r>
        <w:rPr>
          <w:lang w:eastAsia="ja-JP"/>
        </w:rPr>
        <w:t xml:space="preserve">, it was agreed to support </w:t>
      </w:r>
      <w:proofErr w:type="spellStart"/>
      <w:r>
        <w:rPr>
          <w:lang w:eastAsia="ja-JP"/>
        </w:rPr>
        <w:t>PCompensation</w:t>
      </w:r>
      <w:proofErr w:type="spellEnd"/>
      <w:r>
        <w:rPr>
          <w:lang w:eastAsia="ja-JP"/>
        </w:rPr>
        <w:t xml:space="preserve"> related parameters in the </w:t>
      </w:r>
      <w:r w:rsidR="00D8622B">
        <w:rPr>
          <w:lang w:eastAsia="ja-JP"/>
        </w:rPr>
        <w:t>system information.</w:t>
      </w:r>
      <w:r w:rsidR="00FA5A78">
        <w:rPr>
          <w:lang w:eastAsia="ja-JP"/>
        </w:rPr>
        <w:t xml:space="preserve"> The </w:t>
      </w:r>
      <w:proofErr w:type="spellStart"/>
      <w:r w:rsidR="00FA5A78">
        <w:rPr>
          <w:lang w:eastAsia="ja-JP"/>
        </w:rPr>
        <w:t>PCompensation</w:t>
      </w:r>
      <w:proofErr w:type="spellEnd"/>
      <w:r w:rsidR="00FA5A78">
        <w:rPr>
          <w:lang w:eastAsia="ja-JP"/>
        </w:rPr>
        <w:t xml:space="preserve"> is used to </w:t>
      </w:r>
      <w:r w:rsidR="009F5032">
        <w:rPr>
          <w:lang w:eastAsia="ja-JP"/>
        </w:rPr>
        <w:t>aid the UEs with different power classes to ensure that they have UL coverage despite of hearing the DL signal from a cell</w:t>
      </w:r>
    </w:p>
    <w:p w14:paraId="323E03CF" w14:textId="1E972247" w:rsidR="00BF2B72" w:rsidRPr="007F5068" w:rsidRDefault="00FA5A78" w:rsidP="007F5068">
      <w:pPr>
        <w:rPr>
          <w:lang w:eastAsia="ja-JP"/>
        </w:rPr>
      </w:pPr>
      <w:r>
        <w:rPr>
          <w:noProof/>
        </w:rPr>
        <mc:AlternateContent>
          <mc:Choice Requires="wps">
            <w:drawing>
              <wp:anchor distT="0" distB="0" distL="114300" distR="114300" simplePos="0" relativeHeight="251659264" behindDoc="0" locked="0" layoutInCell="1" allowOverlap="1" wp14:anchorId="270AAF9F" wp14:editId="60003895">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4927BA" w14:textId="77777777" w:rsidR="00FA5A78" w:rsidRPr="00FA5A78" w:rsidRDefault="00FA5A78" w:rsidP="00BF2B72">
                            <w:pPr>
                              <w:pStyle w:val="Doc-text2"/>
                              <w:pBdr>
                                <w:top w:val="single" w:sz="4" w:space="1" w:color="auto"/>
                                <w:left w:val="single" w:sz="4" w:space="0" w:color="auto"/>
                                <w:bottom w:val="single" w:sz="4" w:space="1" w:color="auto"/>
                                <w:right w:val="single" w:sz="4" w:space="4" w:color="auto"/>
                              </w:pBdr>
                              <w:rPr>
                                <w:sz w:val="20"/>
                              </w:rPr>
                            </w:pPr>
                            <w:r w:rsidRPr="00FA5A78">
                              <w:rPr>
                                <w:sz w:val="20"/>
                              </w:rPr>
                              <w:t>Agreements:</w:t>
                            </w:r>
                          </w:p>
                          <w:p w14:paraId="08860934" w14:textId="77777777" w:rsidR="00FA5A78" w:rsidRPr="00FA5A78" w:rsidRDefault="00FA5A78" w:rsidP="00BF2B72">
                            <w:pPr>
                              <w:pStyle w:val="Doc-text2"/>
                              <w:pBdr>
                                <w:top w:val="single" w:sz="4" w:space="1" w:color="auto"/>
                                <w:left w:val="single" w:sz="4" w:space="0" w:color="auto"/>
                                <w:bottom w:val="single" w:sz="4" w:space="1" w:color="auto"/>
                                <w:right w:val="single" w:sz="4" w:space="4" w:color="auto"/>
                              </w:pBdr>
                              <w:rPr>
                                <w:sz w:val="20"/>
                              </w:rPr>
                            </w:pPr>
                            <w:r w:rsidRPr="00FA5A78">
                              <w:rPr>
                                <w:rFonts w:hint="eastAsia"/>
                                <w:sz w:val="20"/>
                              </w:rPr>
                              <w:t>1</w:t>
                            </w:r>
                            <w:r w:rsidRPr="00FA5A78">
                              <w:rPr>
                                <w:sz w:val="20"/>
                              </w:rPr>
                              <w:tab/>
                              <w:t xml:space="preserve">If the UE can read one or several PLMN identities in the strongest cell, each found PLMN shall be reported to the NAS as a high quality PLMN (but without the RSRP value), provided that the following high quality criterion is fulfilled: </w:t>
                            </w:r>
                            <w:r w:rsidRPr="00FA5A78">
                              <w:rPr>
                                <w:rFonts w:hint="eastAsia"/>
                                <w:sz w:val="20"/>
                              </w:rPr>
                              <w:t>For NR cell, the measured RSRP value shall be greater than or equal to -110dBm for high quality criterion</w:t>
                            </w:r>
                          </w:p>
                          <w:p w14:paraId="191BC252" w14:textId="77777777" w:rsidR="00FA5A78" w:rsidRPr="00FA5A78" w:rsidRDefault="00FA5A78" w:rsidP="00BF2B72">
                            <w:pPr>
                              <w:pStyle w:val="Doc-text2"/>
                              <w:pBdr>
                                <w:top w:val="single" w:sz="4" w:space="1" w:color="auto"/>
                                <w:left w:val="single" w:sz="4" w:space="0" w:color="auto"/>
                                <w:bottom w:val="single" w:sz="4" w:space="1" w:color="auto"/>
                                <w:right w:val="single" w:sz="4" w:space="4" w:color="auto"/>
                              </w:pBdr>
                              <w:rPr>
                                <w:sz w:val="20"/>
                              </w:rPr>
                            </w:pPr>
                            <w:r w:rsidRPr="00FA5A78">
                              <w:rPr>
                                <w:rFonts w:hint="eastAsia"/>
                                <w:sz w:val="20"/>
                              </w:rPr>
                              <w:t>2</w:t>
                            </w:r>
                            <w:r w:rsidRPr="00FA5A78">
                              <w:rPr>
                                <w:sz w:val="20"/>
                              </w:rPr>
                              <w:tab/>
                            </w:r>
                            <w:proofErr w:type="spellStart"/>
                            <w:r w:rsidRPr="00FA5A78">
                              <w:rPr>
                                <w:rFonts w:hint="eastAsia"/>
                                <w:sz w:val="20"/>
                              </w:rPr>
                              <w:t>Pcompensation</w:t>
                            </w:r>
                            <w:proofErr w:type="spellEnd"/>
                            <w:r w:rsidRPr="00FA5A78">
                              <w:rPr>
                                <w:rFonts w:hint="eastAsia"/>
                                <w:sz w:val="20"/>
                              </w:rPr>
                              <w:t xml:space="preserve"> parameter for different UE power classes is needed in </w:t>
                            </w:r>
                            <w:r w:rsidRPr="00FA5A78">
                              <w:rPr>
                                <w:sz w:val="20"/>
                              </w:rPr>
                              <w:t>S</w:t>
                            </w:r>
                            <w:r w:rsidRPr="00FA5A78">
                              <w:rPr>
                                <w:rFonts w:hint="eastAsia"/>
                                <w:sz w:val="20"/>
                              </w:rPr>
                              <w:t xml:space="preserve"> criterion</w:t>
                            </w:r>
                            <w:r w:rsidRPr="00FA5A78">
                              <w:rPr>
                                <w:sz w:val="20"/>
                              </w:rPr>
                              <w:t xml:space="preserve">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5"/>
                              <w:gridCol w:w="5812"/>
                            </w:tblGrid>
                            <w:tr w:rsidR="00FA5A78" w:rsidRPr="00FA5A78" w14:paraId="5AF8FA43" w14:textId="77777777" w:rsidTr="00097A07">
                              <w:tc>
                                <w:tcPr>
                                  <w:tcW w:w="2126" w:type="dxa"/>
                                </w:tcPr>
                                <w:p w14:paraId="58FA80A1"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proofErr w:type="spellStart"/>
                                  <w:r w:rsidRPr="00FA5A78">
                                    <w:rPr>
                                      <w:b/>
                                      <w:i/>
                                      <w:sz w:val="20"/>
                                    </w:rPr>
                                    <w:t>Pcompensation</w:t>
                                  </w:r>
                                  <w:proofErr w:type="spellEnd"/>
                                  <w:r w:rsidRPr="00FA5A78">
                                    <w:rPr>
                                      <w:b/>
                                      <w:i/>
                                      <w:sz w:val="20"/>
                                    </w:rPr>
                                    <w:t xml:space="preserve"> </w:t>
                                  </w:r>
                                </w:p>
                              </w:tc>
                              <w:tc>
                                <w:tcPr>
                                  <w:tcW w:w="5812" w:type="dxa"/>
                                </w:tcPr>
                                <w:p w14:paraId="1D258D36"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 xml:space="preserve">If the UE supports the </w:t>
                                  </w:r>
                                  <w:proofErr w:type="spellStart"/>
                                  <w:r w:rsidRPr="00FA5A78">
                                    <w:rPr>
                                      <w:b/>
                                      <w:i/>
                                      <w:sz w:val="20"/>
                                    </w:rPr>
                                    <w:t>additionalPmax</w:t>
                                  </w:r>
                                  <w:proofErr w:type="spellEnd"/>
                                  <w:r w:rsidRPr="00FA5A78">
                                    <w:rPr>
                                      <w:b/>
                                      <w:i/>
                                      <w:sz w:val="20"/>
                                    </w:rPr>
                                    <w:t xml:space="preserve"> in the NS-</w:t>
                                  </w:r>
                                  <w:proofErr w:type="spellStart"/>
                                  <w:r w:rsidRPr="00FA5A78">
                                    <w:rPr>
                                      <w:b/>
                                      <w:i/>
                                      <w:sz w:val="20"/>
                                    </w:rPr>
                                    <w:t>PmaxList</w:t>
                                  </w:r>
                                  <w:proofErr w:type="spellEnd"/>
                                  <w:r w:rsidRPr="00FA5A78">
                                    <w:rPr>
                                      <w:b/>
                                      <w:i/>
                                      <w:sz w:val="20"/>
                                    </w:rPr>
                                    <w:t>, if present, in SIB1, SIB3 and SIB5:</w:t>
                                  </w:r>
                                </w:p>
                                <w:p w14:paraId="44A71999"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max(P</w:t>
                                  </w:r>
                                  <w:r w:rsidRPr="00FA5A78">
                                    <w:rPr>
                                      <w:b/>
                                      <w:i/>
                                      <w:sz w:val="20"/>
                                      <w:vertAlign w:val="subscript"/>
                                    </w:rPr>
                                    <w:t>EMAX1</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0) – (min(P</w:t>
                                  </w:r>
                                  <w:r w:rsidRPr="00FA5A78">
                                    <w:rPr>
                                      <w:b/>
                                      <w:i/>
                                      <w:sz w:val="20"/>
                                      <w:vertAlign w:val="subscript"/>
                                    </w:rPr>
                                    <w:t>EMAX2</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 min(P</w:t>
                                  </w:r>
                                  <w:r w:rsidRPr="00FA5A78">
                                    <w:rPr>
                                      <w:b/>
                                      <w:i/>
                                      <w:sz w:val="20"/>
                                      <w:vertAlign w:val="subscript"/>
                                    </w:rPr>
                                    <w:t>EMAX1</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(dB);</w:t>
                                  </w:r>
                                </w:p>
                                <w:p w14:paraId="598DD946"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else:</w:t>
                                  </w:r>
                                </w:p>
                                <w:p w14:paraId="31D53257"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max(P</w:t>
                                  </w:r>
                                  <w:r w:rsidRPr="00FA5A78">
                                    <w:rPr>
                                      <w:b/>
                                      <w:i/>
                                      <w:sz w:val="20"/>
                                      <w:vertAlign w:val="subscript"/>
                                    </w:rPr>
                                    <w:t>EMAX1</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0) (dB)</w:t>
                                  </w:r>
                                </w:p>
                              </w:tc>
                            </w:tr>
                          </w:tbl>
                          <w:p w14:paraId="67C723A3" w14:textId="4D9C4131" w:rsidR="00FA5A78" w:rsidRPr="005B17A0" w:rsidRDefault="00FA5A78" w:rsidP="00E130C4">
                            <w:pPr>
                              <w:pStyle w:val="Doc-text2"/>
                              <w:pBdr>
                                <w:top w:val="single" w:sz="4" w:space="1" w:color="auto"/>
                                <w:left w:val="single" w:sz="4" w:space="4" w:color="auto"/>
                                <w:bottom w:val="single" w:sz="4" w:space="1" w:color="auto"/>
                                <w:right w:val="single" w:sz="4" w:space="4" w:color="auto"/>
                              </w:pBdr>
                              <w:ind w:left="0" w:firstLine="0"/>
                              <w:rPr>
                                <w:rFonts w:eastAsiaTheme="minorHAnsi"/>
                                <w:sz w:val="20"/>
                                <w:lang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0AAF9F"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634927BA" w14:textId="77777777" w:rsidR="00FA5A78" w:rsidRPr="00FA5A78" w:rsidRDefault="00FA5A78" w:rsidP="00BF2B72">
                      <w:pPr>
                        <w:pStyle w:val="Doc-text2"/>
                        <w:pBdr>
                          <w:top w:val="single" w:sz="4" w:space="1" w:color="auto"/>
                          <w:left w:val="single" w:sz="4" w:space="0" w:color="auto"/>
                          <w:bottom w:val="single" w:sz="4" w:space="1" w:color="auto"/>
                          <w:right w:val="single" w:sz="4" w:space="4" w:color="auto"/>
                        </w:pBdr>
                        <w:rPr>
                          <w:sz w:val="20"/>
                        </w:rPr>
                      </w:pPr>
                      <w:r w:rsidRPr="00FA5A78">
                        <w:rPr>
                          <w:sz w:val="20"/>
                        </w:rPr>
                        <w:t>Agreements:</w:t>
                      </w:r>
                    </w:p>
                    <w:p w14:paraId="08860934" w14:textId="77777777" w:rsidR="00FA5A78" w:rsidRPr="00FA5A78" w:rsidRDefault="00FA5A78" w:rsidP="00BF2B72">
                      <w:pPr>
                        <w:pStyle w:val="Doc-text2"/>
                        <w:pBdr>
                          <w:top w:val="single" w:sz="4" w:space="1" w:color="auto"/>
                          <w:left w:val="single" w:sz="4" w:space="0" w:color="auto"/>
                          <w:bottom w:val="single" w:sz="4" w:space="1" w:color="auto"/>
                          <w:right w:val="single" w:sz="4" w:space="4" w:color="auto"/>
                        </w:pBdr>
                        <w:rPr>
                          <w:sz w:val="20"/>
                        </w:rPr>
                      </w:pPr>
                      <w:r w:rsidRPr="00FA5A78">
                        <w:rPr>
                          <w:rFonts w:hint="eastAsia"/>
                          <w:sz w:val="20"/>
                        </w:rPr>
                        <w:t>1</w:t>
                      </w:r>
                      <w:r w:rsidRPr="00FA5A78">
                        <w:rPr>
                          <w:sz w:val="20"/>
                        </w:rPr>
                        <w:tab/>
                        <w:t xml:space="preserve">If the UE can read one or several PLMN identities in the strongest cell, each found PLMN shall be reported to the NAS as a high quality PLMN (but without the RSRP value), provided that the following high quality criterion is fulfilled: </w:t>
                      </w:r>
                      <w:r w:rsidRPr="00FA5A78">
                        <w:rPr>
                          <w:rFonts w:hint="eastAsia"/>
                          <w:sz w:val="20"/>
                        </w:rPr>
                        <w:t>For NR cell, the measured RSRP value shall be greater than or equal to -110dBm for high quality criterion</w:t>
                      </w:r>
                    </w:p>
                    <w:p w14:paraId="191BC252" w14:textId="77777777" w:rsidR="00FA5A78" w:rsidRPr="00FA5A78" w:rsidRDefault="00FA5A78" w:rsidP="00BF2B72">
                      <w:pPr>
                        <w:pStyle w:val="Doc-text2"/>
                        <w:pBdr>
                          <w:top w:val="single" w:sz="4" w:space="1" w:color="auto"/>
                          <w:left w:val="single" w:sz="4" w:space="0" w:color="auto"/>
                          <w:bottom w:val="single" w:sz="4" w:space="1" w:color="auto"/>
                          <w:right w:val="single" w:sz="4" w:space="4" w:color="auto"/>
                        </w:pBdr>
                        <w:rPr>
                          <w:sz w:val="20"/>
                        </w:rPr>
                      </w:pPr>
                      <w:r w:rsidRPr="00FA5A78">
                        <w:rPr>
                          <w:rFonts w:hint="eastAsia"/>
                          <w:sz w:val="20"/>
                        </w:rPr>
                        <w:t>2</w:t>
                      </w:r>
                      <w:r w:rsidRPr="00FA5A78">
                        <w:rPr>
                          <w:sz w:val="20"/>
                        </w:rPr>
                        <w:tab/>
                      </w:r>
                      <w:proofErr w:type="spellStart"/>
                      <w:r w:rsidRPr="00FA5A78">
                        <w:rPr>
                          <w:rFonts w:hint="eastAsia"/>
                          <w:sz w:val="20"/>
                        </w:rPr>
                        <w:t>Pcompensation</w:t>
                      </w:r>
                      <w:proofErr w:type="spellEnd"/>
                      <w:r w:rsidRPr="00FA5A78">
                        <w:rPr>
                          <w:rFonts w:hint="eastAsia"/>
                          <w:sz w:val="20"/>
                        </w:rPr>
                        <w:t xml:space="preserve"> parameter for different UE power classes is needed in </w:t>
                      </w:r>
                      <w:r w:rsidRPr="00FA5A78">
                        <w:rPr>
                          <w:sz w:val="20"/>
                        </w:rPr>
                        <w:t>S</w:t>
                      </w:r>
                      <w:r w:rsidRPr="00FA5A78">
                        <w:rPr>
                          <w:rFonts w:hint="eastAsia"/>
                          <w:sz w:val="20"/>
                        </w:rPr>
                        <w:t xml:space="preserve"> criterion</w:t>
                      </w:r>
                      <w:r w:rsidRPr="00FA5A78">
                        <w:rPr>
                          <w:sz w:val="20"/>
                        </w:rPr>
                        <w:t xml:space="preserve"> for NR as in LTE, and the applicable way is same as LTE.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5"/>
                        <w:gridCol w:w="5812"/>
                      </w:tblGrid>
                      <w:tr w:rsidR="00FA5A78" w:rsidRPr="00FA5A78" w14:paraId="5AF8FA43" w14:textId="77777777" w:rsidTr="00097A07">
                        <w:tc>
                          <w:tcPr>
                            <w:tcW w:w="2126" w:type="dxa"/>
                          </w:tcPr>
                          <w:p w14:paraId="58FA80A1"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proofErr w:type="spellStart"/>
                            <w:r w:rsidRPr="00FA5A78">
                              <w:rPr>
                                <w:b/>
                                <w:i/>
                                <w:sz w:val="20"/>
                              </w:rPr>
                              <w:t>Pcompensation</w:t>
                            </w:r>
                            <w:proofErr w:type="spellEnd"/>
                            <w:r w:rsidRPr="00FA5A78">
                              <w:rPr>
                                <w:b/>
                                <w:i/>
                                <w:sz w:val="20"/>
                              </w:rPr>
                              <w:t xml:space="preserve"> </w:t>
                            </w:r>
                          </w:p>
                        </w:tc>
                        <w:tc>
                          <w:tcPr>
                            <w:tcW w:w="5812" w:type="dxa"/>
                          </w:tcPr>
                          <w:p w14:paraId="1D258D36"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 xml:space="preserve">If the UE supports the </w:t>
                            </w:r>
                            <w:proofErr w:type="spellStart"/>
                            <w:r w:rsidRPr="00FA5A78">
                              <w:rPr>
                                <w:b/>
                                <w:i/>
                                <w:sz w:val="20"/>
                              </w:rPr>
                              <w:t>additionalPmax</w:t>
                            </w:r>
                            <w:proofErr w:type="spellEnd"/>
                            <w:r w:rsidRPr="00FA5A78">
                              <w:rPr>
                                <w:b/>
                                <w:i/>
                                <w:sz w:val="20"/>
                              </w:rPr>
                              <w:t xml:space="preserve"> in the NS-</w:t>
                            </w:r>
                            <w:proofErr w:type="spellStart"/>
                            <w:r w:rsidRPr="00FA5A78">
                              <w:rPr>
                                <w:b/>
                                <w:i/>
                                <w:sz w:val="20"/>
                              </w:rPr>
                              <w:t>PmaxList</w:t>
                            </w:r>
                            <w:proofErr w:type="spellEnd"/>
                            <w:r w:rsidRPr="00FA5A78">
                              <w:rPr>
                                <w:b/>
                                <w:i/>
                                <w:sz w:val="20"/>
                              </w:rPr>
                              <w:t>, if present, in SIB1, SIB3 and SIB5:</w:t>
                            </w:r>
                          </w:p>
                          <w:p w14:paraId="44A71999"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max(P</w:t>
                            </w:r>
                            <w:r w:rsidRPr="00FA5A78">
                              <w:rPr>
                                <w:b/>
                                <w:i/>
                                <w:sz w:val="20"/>
                                <w:vertAlign w:val="subscript"/>
                              </w:rPr>
                              <w:t>EMAX1</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0) – (min(P</w:t>
                            </w:r>
                            <w:r w:rsidRPr="00FA5A78">
                              <w:rPr>
                                <w:b/>
                                <w:i/>
                                <w:sz w:val="20"/>
                                <w:vertAlign w:val="subscript"/>
                              </w:rPr>
                              <w:t>EMAX2</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 min(P</w:t>
                            </w:r>
                            <w:r w:rsidRPr="00FA5A78">
                              <w:rPr>
                                <w:b/>
                                <w:i/>
                                <w:sz w:val="20"/>
                                <w:vertAlign w:val="subscript"/>
                              </w:rPr>
                              <w:t>EMAX1</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(dB);</w:t>
                            </w:r>
                          </w:p>
                          <w:p w14:paraId="598DD946"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else:</w:t>
                            </w:r>
                          </w:p>
                          <w:p w14:paraId="31D53257" w14:textId="77777777" w:rsidR="00FA5A78" w:rsidRPr="00FA5A78" w:rsidRDefault="00FA5A78" w:rsidP="00097A07">
                            <w:pPr>
                              <w:pStyle w:val="Doc-text2"/>
                              <w:pBdr>
                                <w:top w:val="single" w:sz="4" w:space="1" w:color="auto"/>
                                <w:left w:val="single" w:sz="4" w:space="4" w:color="auto"/>
                                <w:bottom w:val="single" w:sz="4" w:space="1" w:color="auto"/>
                                <w:right w:val="single" w:sz="4" w:space="4" w:color="auto"/>
                              </w:pBdr>
                              <w:rPr>
                                <w:b/>
                                <w:i/>
                                <w:sz w:val="20"/>
                              </w:rPr>
                            </w:pPr>
                            <w:r w:rsidRPr="00FA5A78">
                              <w:rPr>
                                <w:b/>
                                <w:i/>
                                <w:sz w:val="20"/>
                              </w:rPr>
                              <w:t>max(P</w:t>
                            </w:r>
                            <w:r w:rsidRPr="00FA5A78">
                              <w:rPr>
                                <w:b/>
                                <w:i/>
                                <w:sz w:val="20"/>
                                <w:vertAlign w:val="subscript"/>
                              </w:rPr>
                              <w:t>EMAX1</w:t>
                            </w:r>
                            <w:r w:rsidRPr="00FA5A78">
                              <w:rPr>
                                <w:b/>
                                <w:i/>
                                <w:sz w:val="20"/>
                              </w:rPr>
                              <w:t xml:space="preserve"> –</w:t>
                            </w:r>
                            <w:proofErr w:type="spellStart"/>
                            <w:r w:rsidRPr="00FA5A78">
                              <w:rPr>
                                <w:b/>
                                <w:i/>
                                <w:sz w:val="20"/>
                              </w:rPr>
                              <w:t>P</w:t>
                            </w:r>
                            <w:r w:rsidRPr="00FA5A78">
                              <w:rPr>
                                <w:b/>
                                <w:i/>
                                <w:sz w:val="20"/>
                                <w:vertAlign w:val="subscript"/>
                              </w:rPr>
                              <w:t>PowerClass</w:t>
                            </w:r>
                            <w:proofErr w:type="spellEnd"/>
                            <w:r w:rsidRPr="00FA5A78">
                              <w:rPr>
                                <w:b/>
                                <w:i/>
                                <w:sz w:val="20"/>
                              </w:rPr>
                              <w:t>, 0) (dB)</w:t>
                            </w:r>
                          </w:p>
                        </w:tc>
                      </w:tr>
                    </w:tbl>
                    <w:p w14:paraId="67C723A3" w14:textId="4D9C4131" w:rsidR="00FA5A78" w:rsidRPr="005B17A0" w:rsidRDefault="00FA5A78" w:rsidP="00E130C4">
                      <w:pPr>
                        <w:pStyle w:val="Doc-text2"/>
                        <w:pBdr>
                          <w:top w:val="single" w:sz="4" w:space="1" w:color="auto"/>
                          <w:left w:val="single" w:sz="4" w:space="4" w:color="auto"/>
                          <w:bottom w:val="single" w:sz="4" w:space="1" w:color="auto"/>
                          <w:right w:val="single" w:sz="4" w:space="4" w:color="auto"/>
                        </w:pBdr>
                        <w:ind w:left="0" w:firstLine="0"/>
                        <w:rPr>
                          <w:rFonts w:eastAsiaTheme="minorHAnsi"/>
                          <w:sz w:val="20"/>
                          <w:lang w:eastAsia="en-US"/>
                        </w:rPr>
                      </w:pPr>
                    </w:p>
                  </w:txbxContent>
                </v:textbox>
                <w10:wrap type="square"/>
              </v:shape>
            </w:pict>
          </mc:Fallback>
        </mc:AlternateContent>
      </w:r>
    </w:p>
    <w:p w14:paraId="69BB1602" w14:textId="63678C1A" w:rsidR="009F5032" w:rsidRDefault="009F5032" w:rsidP="009F5032">
      <w:pPr>
        <w:pStyle w:val="Observation"/>
        <w:spacing w:after="160"/>
        <w:jc w:val="left"/>
      </w:pPr>
      <w:proofErr w:type="spellStart"/>
      <w:r>
        <w:t>PCompensat</w:t>
      </w:r>
      <w:r w:rsidR="00D8245F">
        <w:t>i</w:t>
      </w:r>
      <w:r>
        <w:t>on</w:t>
      </w:r>
      <w:proofErr w:type="spellEnd"/>
      <w:r>
        <w:t xml:space="preserve"> </w:t>
      </w:r>
      <w:r w:rsidR="00EF3F2D">
        <w:t>related parameters can be configured in the system information to aid the UEs to estimate their UL coverage based on their capabilities (power classes)</w:t>
      </w:r>
      <w:r>
        <w:t xml:space="preserve">. </w:t>
      </w:r>
    </w:p>
    <w:p w14:paraId="1705EF07" w14:textId="4C2F081A" w:rsidR="00EF3F2D" w:rsidRDefault="00EF3F2D" w:rsidP="00EF3F2D">
      <w:pPr>
        <w:pStyle w:val="Heading2"/>
        <w:numPr>
          <w:ilvl w:val="1"/>
          <w:numId w:val="33"/>
        </w:numPr>
      </w:pPr>
      <w:r>
        <w:lastRenderedPageBreak/>
        <w:t xml:space="preserve"> Service specific consideration in cell selection/re-selection</w:t>
      </w:r>
    </w:p>
    <w:p w14:paraId="1B8E1B8F" w14:textId="77777777" w:rsidR="002B2E7D" w:rsidRPr="001778DC" w:rsidRDefault="002B2E7D" w:rsidP="002B2E7D">
      <w:pPr>
        <w:pStyle w:val="BodyText"/>
        <w:rPr>
          <w:rFonts w:asciiTheme="minorHAnsi" w:hAnsiTheme="minorHAnsi"/>
          <w:sz w:val="20"/>
          <w:lang w:eastAsia="en-US"/>
        </w:rPr>
      </w:pPr>
      <w:r w:rsidRPr="001778DC">
        <w:rPr>
          <w:sz w:val="20"/>
        </w:rPr>
        <w:t>In the RAN2#NRAdHoc meeting, in Spokane, the following agreements were reached:</w:t>
      </w:r>
    </w:p>
    <w:p w14:paraId="35C40C99" w14:textId="77777777" w:rsidR="002B2E7D" w:rsidRPr="001778DC" w:rsidRDefault="002B2E7D" w:rsidP="002B2E7D">
      <w:pPr>
        <w:pStyle w:val="Doc-text2"/>
        <w:numPr>
          <w:ilvl w:val="0"/>
          <w:numId w:val="34"/>
        </w:numPr>
        <w:pBdr>
          <w:top w:val="single" w:sz="4" w:space="1" w:color="auto"/>
          <w:left w:val="single" w:sz="4" w:space="4" w:color="auto"/>
          <w:bottom w:val="single" w:sz="4" w:space="1" w:color="auto"/>
          <w:right w:val="single" w:sz="4" w:space="4" w:color="auto"/>
        </w:pBdr>
        <w:spacing w:line="256" w:lineRule="auto"/>
        <w:rPr>
          <w:sz w:val="20"/>
        </w:rPr>
      </w:pPr>
      <w:r w:rsidRPr="001778DC">
        <w:rPr>
          <w:sz w:val="20"/>
        </w:rPr>
        <w:t>LTE cell selection and reselection mechanisms are the baseline for NR.</w:t>
      </w:r>
    </w:p>
    <w:p w14:paraId="3D2426A5" w14:textId="77777777" w:rsidR="002B2E7D" w:rsidRPr="001778DC" w:rsidRDefault="002B2E7D" w:rsidP="002B2E7D">
      <w:pPr>
        <w:pStyle w:val="Doc-text2"/>
        <w:numPr>
          <w:ilvl w:val="0"/>
          <w:numId w:val="34"/>
        </w:numPr>
        <w:pBdr>
          <w:top w:val="single" w:sz="4" w:space="1" w:color="auto"/>
          <w:left w:val="single" w:sz="4" w:space="4" w:color="auto"/>
          <w:bottom w:val="single" w:sz="4" w:space="1" w:color="auto"/>
          <w:right w:val="single" w:sz="4" w:space="4" w:color="auto"/>
        </w:pBdr>
        <w:spacing w:line="256" w:lineRule="auto"/>
        <w:rPr>
          <w:sz w:val="20"/>
        </w:rPr>
      </w:pPr>
      <w:r w:rsidRPr="001778DC">
        <w:rPr>
          <w:sz w:val="20"/>
        </w:rPr>
        <w:t>In multi-beam operations, measurement quantity of a cell is derived amongst the beams corresponding to the same cell.</w:t>
      </w:r>
    </w:p>
    <w:p w14:paraId="2EEB5259" w14:textId="77777777" w:rsidR="002B2E7D" w:rsidRPr="001778DC" w:rsidRDefault="002B2E7D" w:rsidP="002B2E7D">
      <w:pPr>
        <w:pStyle w:val="Doc-text2"/>
        <w:pBdr>
          <w:top w:val="single" w:sz="4" w:space="1" w:color="auto"/>
          <w:left w:val="single" w:sz="4" w:space="4" w:color="auto"/>
          <w:bottom w:val="single" w:sz="4" w:space="1" w:color="auto"/>
          <w:right w:val="single" w:sz="4" w:space="4" w:color="auto"/>
        </w:pBdr>
        <w:ind w:left="360" w:firstLine="0"/>
        <w:rPr>
          <w:sz w:val="20"/>
        </w:rPr>
      </w:pPr>
      <w:r w:rsidRPr="001778DC">
        <w:rPr>
          <w:sz w:val="20"/>
        </w:rPr>
        <w:t>FFS how to derive the cell level measurement quantity from multiple beams (may or may not be different from connected).</w:t>
      </w:r>
    </w:p>
    <w:p w14:paraId="14C2E1F9" w14:textId="77777777" w:rsidR="002B2E7D" w:rsidRPr="001778DC" w:rsidRDefault="002B2E7D" w:rsidP="002B2E7D">
      <w:pPr>
        <w:pStyle w:val="Doc-text2"/>
        <w:numPr>
          <w:ilvl w:val="0"/>
          <w:numId w:val="34"/>
        </w:numPr>
        <w:pBdr>
          <w:top w:val="single" w:sz="4" w:space="1" w:color="auto"/>
          <w:left w:val="single" w:sz="4" w:space="4" w:color="auto"/>
          <w:bottom w:val="single" w:sz="4" w:space="1" w:color="auto"/>
          <w:right w:val="single" w:sz="4" w:space="4" w:color="auto"/>
        </w:pBdr>
        <w:spacing w:line="256" w:lineRule="auto"/>
        <w:rPr>
          <w:sz w:val="20"/>
        </w:rPr>
      </w:pPr>
      <w:r w:rsidRPr="001778DC">
        <w:rPr>
          <w:sz w:val="20"/>
        </w:rPr>
        <w:t>As in LTE, UE can prioritise a frequency based on service. On the selected frequency the UE attempts to camp on the best cell.</w:t>
      </w:r>
    </w:p>
    <w:p w14:paraId="1363C56E" w14:textId="77777777" w:rsidR="002B2E7D" w:rsidRPr="001778DC" w:rsidRDefault="002B2E7D" w:rsidP="002B2E7D">
      <w:pPr>
        <w:pStyle w:val="Doc-text2"/>
        <w:numPr>
          <w:ilvl w:val="0"/>
          <w:numId w:val="34"/>
        </w:numPr>
        <w:pBdr>
          <w:top w:val="single" w:sz="4" w:space="1" w:color="auto"/>
          <w:left w:val="single" w:sz="4" w:space="4" w:color="auto"/>
          <w:bottom w:val="single" w:sz="4" w:space="1" w:color="auto"/>
          <w:right w:val="single" w:sz="4" w:space="4" w:color="auto"/>
        </w:pBdr>
        <w:spacing w:line="256" w:lineRule="auto"/>
        <w:rPr>
          <w:sz w:val="20"/>
        </w:rPr>
      </w:pPr>
      <w:r w:rsidRPr="001778DC">
        <w:rPr>
          <w:sz w:val="20"/>
        </w:rPr>
        <w:t>Suitability criterion: Cell quality is above a threshold; Cell is not barred; Cell belongs to selected/R (E) PLMN. Other conditions (if any) are FFS.</w:t>
      </w:r>
    </w:p>
    <w:p w14:paraId="7599DABC" w14:textId="77777777" w:rsidR="002B2E7D" w:rsidRPr="001778DC" w:rsidRDefault="002B2E7D" w:rsidP="002B2E7D">
      <w:pPr>
        <w:pStyle w:val="Doc-text2"/>
        <w:numPr>
          <w:ilvl w:val="0"/>
          <w:numId w:val="34"/>
        </w:numPr>
        <w:pBdr>
          <w:top w:val="single" w:sz="4" w:space="1" w:color="auto"/>
          <w:left w:val="single" w:sz="4" w:space="4" w:color="auto"/>
          <w:bottom w:val="single" w:sz="4" w:space="1" w:color="auto"/>
          <w:right w:val="single" w:sz="4" w:space="4" w:color="auto"/>
        </w:pBdr>
        <w:spacing w:line="256" w:lineRule="auto"/>
        <w:rPr>
          <w:sz w:val="20"/>
        </w:rPr>
      </w:pPr>
      <w:r w:rsidRPr="001778DC">
        <w:rPr>
          <w:sz w:val="20"/>
        </w:rPr>
        <w:t>Cell broadcasts (e.g. in minimum SI) the service(s) supported by it.</w:t>
      </w:r>
    </w:p>
    <w:p w14:paraId="2A694CF8" w14:textId="77777777" w:rsidR="002B2E7D" w:rsidRPr="001778DC" w:rsidRDefault="002B2E7D" w:rsidP="002B2E7D">
      <w:pPr>
        <w:pStyle w:val="Doc-text2"/>
        <w:pBdr>
          <w:top w:val="single" w:sz="4" w:space="1" w:color="auto"/>
          <w:left w:val="single" w:sz="4" w:space="4" w:color="auto"/>
          <w:bottom w:val="single" w:sz="4" w:space="1" w:color="auto"/>
          <w:right w:val="single" w:sz="4" w:space="4" w:color="auto"/>
        </w:pBdr>
        <w:ind w:left="360" w:firstLine="0"/>
        <w:rPr>
          <w:sz w:val="20"/>
        </w:rPr>
      </w:pPr>
      <w:r w:rsidRPr="001778DC">
        <w:rPr>
          <w:sz w:val="20"/>
        </w:rPr>
        <w:t>FFS for which services (e.g. MBMS, CSG, V2X, URLLC) we apply this mechanism.</w:t>
      </w:r>
    </w:p>
    <w:p w14:paraId="24BA8483" w14:textId="77777777" w:rsidR="002B2E7D" w:rsidRPr="001778DC" w:rsidRDefault="002B2E7D" w:rsidP="002B2E7D">
      <w:pPr>
        <w:pStyle w:val="Doc-text2"/>
        <w:pBdr>
          <w:top w:val="single" w:sz="4" w:space="1" w:color="auto"/>
          <w:left w:val="single" w:sz="4" w:space="4" w:color="auto"/>
          <w:bottom w:val="single" w:sz="4" w:space="1" w:color="auto"/>
          <w:right w:val="single" w:sz="4" w:space="4" w:color="auto"/>
        </w:pBdr>
        <w:ind w:left="360" w:firstLine="0"/>
        <w:rPr>
          <w:sz w:val="20"/>
        </w:rPr>
      </w:pPr>
      <w:r w:rsidRPr="001778DC">
        <w:rPr>
          <w:sz w:val="20"/>
        </w:rPr>
        <w:t>FFS how this might apply for the case of network slices.</w:t>
      </w:r>
    </w:p>
    <w:p w14:paraId="227A54D5" w14:textId="77777777" w:rsidR="002B2E7D" w:rsidRPr="001778DC" w:rsidRDefault="002B2E7D" w:rsidP="002B2E7D">
      <w:pPr>
        <w:pStyle w:val="Doc-text2"/>
        <w:pBdr>
          <w:top w:val="single" w:sz="4" w:space="1" w:color="auto"/>
          <w:left w:val="single" w:sz="4" w:space="4" w:color="auto"/>
          <w:bottom w:val="single" w:sz="4" w:space="1" w:color="auto"/>
          <w:right w:val="single" w:sz="4" w:space="4" w:color="auto"/>
        </w:pBdr>
        <w:ind w:left="360" w:firstLine="0"/>
        <w:rPr>
          <w:sz w:val="20"/>
        </w:rPr>
      </w:pPr>
      <w:r w:rsidRPr="001778DC">
        <w:rPr>
          <w:sz w:val="20"/>
        </w:rPr>
        <w:t>FFS whether a cell may also broadcast service(s) supported in neighbouring frequencies.</w:t>
      </w:r>
    </w:p>
    <w:p w14:paraId="4A152E8B" w14:textId="77777777" w:rsidR="002B2E7D" w:rsidRPr="001778DC" w:rsidRDefault="002B2E7D" w:rsidP="002B2E7D">
      <w:pPr>
        <w:pStyle w:val="BodyText"/>
        <w:rPr>
          <w:sz w:val="20"/>
        </w:rPr>
      </w:pPr>
    </w:p>
    <w:p w14:paraId="29A7690F" w14:textId="2B4DE266" w:rsidR="002B2E7D" w:rsidRPr="001778DC" w:rsidRDefault="002B2E7D" w:rsidP="002B2E7D">
      <w:pPr>
        <w:pStyle w:val="BodyText"/>
        <w:rPr>
          <w:sz w:val="20"/>
        </w:rPr>
      </w:pPr>
      <w:r w:rsidRPr="001778DC">
        <w:rPr>
          <w:sz w:val="20"/>
        </w:rPr>
        <w:t>At the RAN2#99 meeti</w:t>
      </w:r>
      <w:r w:rsidR="001778DC">
        <w:rPr>
          <w:sz w:val="20"/>
        </w:rPr>
        <w:t>n</w:t>
      </w:r>
      <w:r w:rsidRPr="001778DC">
        <w:rPr>
          <w:sz w:val="20"/>
        </w:rPr>
        <w:t>g the following was agreed regarding mobility for slicing:</w:t>
      </w:r>
    </w:p>
    <w:p w14:paraId="167620C5" w14:textId="77777777" w:rsidR="002B2E7D" w:rsidRPr="001778DC" w:rsidRDefault="002B2E7D" w:rsidP="002B2E7D">
      <w:pPr>
        <w:pStyle w:val="Doc-text2"/>
        <w:pBdr>
          <w:top w:val="single" w:sz="4" w:space="1" w:color="auto"/>
          <w:left w:val="single" w:sz="4" w:space="4" w:color="auto"/>
          <w:bottom w:val="single" w:sz="4" w:space="1" w:color="auto"/>
          <w:right w:val="single" w:sz="4" w:space="4" w:color="auto"/>
        </w:pBdr>
        <w:rPr>
          <w:sz w:val="20"/>
        </w:rPr>
      </w:pPr>
    </w:p>
    <w:p w14:paraId="4CD3E182" w14:textId="77777777" w:rsidR="002B2E7D" w:rsidRPr="001778DC" w:rsidRDefault="002B2E7D" w:rsidP="002B2E7D">
      <w:pPr>
        <w:pStyle w:val="Doc-text2"/>
        <w:pBdr>
          <w:top w:val="single" w:sz="4" w:space="1" w:color="auto"/>
          <w:left w:val="single" w:sz="4" w:space="4" w:color="auto"/>
          <w:bottom w:val="single" w:sz="4" w:space="1" w:color="auto"/>
          <w:right w:val="single" w:sz="4" w:space="4" w:color="auto"/>
        </w:pBdr>
        <w:rPr>
          <w:sz w:val="20"/>
          <w:lang w:val="en-GB"/>
        </w:rPr>
      </w:pPr>
      <w:r w:rsidRPr="001778DC">
        <w:rPr>
          <w:sz w:val="20"/>
        </w:rPr>
        <w:t xml:space="preserve">Working assumption: For needs of slicing, appropriate configuration of the dedicated priorities provided from the </w:t>
      </w:r>
      <w:proofErr w:type="spellStart"/>
      <w:r w:rsidRPr="001778DC">
        <w:rPr>
          <w:sz w:val="20"/>
        </w:rPr>
        <w:t>gNB</w:t>
      </w:r>
      <w:proofErr w:type="spellEnd"/>
      <w:r w:rsidRPr="001778DC">
        <w:rPr>
          <w:sz w:val="20"/>
        </w:rPr>
        <w:t xml:space="preserve"> can be used to control the frequency on which the UE camps. (i.e. reuse of same mechanism as in LTE). (To be checked whether the </w:t>
      </w:r>
      <w:proofErr w:type="spellStart"/>
      <w:r w:rsidRPr="001778DC">
        <w:rPr>
          <w:sz w:val="20"/>
        </w:rPr>
        <w:t>gNB</w:t>
      </w:r>
      <w:proofErr w:type="spellEnd"/>
      <w:r w:rsidRPr="001778DC">
        <w:rPr>
          <w:sz w:val="20"/>
        </w:rPr>
        <w:t xml:space="preserve"> has knowledge of all the slices to which the UE is registered)</w:t>
      </w:r>
    </w:p>
    <w:p w14:paraId="777F1E0D" w14:textId="77777777" w:rsidR="002B2E7D" w:rsidRPr="001778DC" w:rsidRDefault="002B2E7D" w:rsidP="002B2E7D">
      <w:pPr>
        <w:pStyle w:val="BodyText"/>
        <w:rPr>
          <w:sz w:val="20"/>
        </w:rPr>
      </w:pPr>
    </w:p>
    <w:p w14:paraId="62B0D327" w14:textId="77777777" w:rsidR="002B2E7D" w:rsidRPr="001778DC" w:rsidRDefault="002B2E7D" w:rsidP="002B2E7D">
      <w:pPr>
        <w:pStyle w:val="BodyText"/>
        <w:rPr>
          <w:sz w:val="20"/>
        </w:rPr>
      </w:pPr>
      <w:r w:rsidRPr="001778DC">
        <w:rPr>
          <w:sz w:val="20"/>
        </w:rPr>
        <w:t xml:space="preserve">It is proposed to adopt similar assumptions about the usage of dedicated priorities for service availability. </w:t>
      </w:r>
    </w:p>
    <w:p w14:paraId="34A177E1" w14:textId="77777777" w:rsidR="002B2E7D" w:rsidRPr="006C6711" w:rsidRDefault="002B2E7D" w:rsidP="002B2E7D">
      <w:pPr>
        <w:rPr>
          <w:rFonts w:ascii="Arial" w:hAnsi="Arial" w:cs="Arial"/>
          <w:bCs/>
          <w:sz w:val="20"/>
        </w:rPr>
      </w:pPr>
      <w:r w:rsidRPr="006C6711">
        <w:rPr>
          <w:rFonts w:ascii="Arial" w:hAnsi="Arial" w:cs="Arial"/>
          <w:bCs/>
          <w:sz w:val="20"/>
        </w:rPr>
        <w:t xml:space="preserve">At the RAN2#1801 </w:t>
      </w:r>
      <w:proofErr w:type="spellStart"/>
      <w:r w:rsidRPr="006C6711">
        <w:rPr>
          <w:rFonts w:ascii="Arial" w:hAnsi="Arial" w:cs="Arial"/>
          <w:bCs/>
          <w:sz w:val="20"/>
        </w:rPr>
        <w:t>AdHoc</w:t>
      </w:r>
      <w:proofErr w:type="spellEnd"/>
      <w:r w:rsidRPr="006C6711">
        <w:rPr>
          <w:rFonts w:ascii="Arial" w:hAnsi="Arial" w:cs="Arial"/>
          <w:bCs/>
          <w:sz w:val="20"/>
        </w:rPr>
        <w:t xml:space="preserve"> meeting in </w:t>
      </w:r>
      <w:proofErr w:type="gramStart"/>
      <w:r w:rsidRPr="006C6711">
        <w:rPr>
          <w:rFonts w:ascii="Arial" w:hAnsi="Arial" w:cs="Arial"/>
          <w:bCs/>
          <w:sz w:val="20"/>
        </w:rPr>
        <w:t>Vancouver,  the</w:t>
      </w:r>
      <w:proofErr w:type="gramEnd"/>
      <w:r w:rsidRPr="006C6711">
        <w:rPr>
          <w:rFonts w:ascii="Arial" w:hAnsi="Arial" w:cs="Arial"/>
          <w:bCs/>
          <w:sz w:val="20"/>
        </w:rPr>
        <w:t xml:space="preserve"> following agreements were made related to the service </w:t>
      </w:r>
      <w:proofErr w:type="spellStart"/>
      <w:r w:rsidRPr="006C6711">
        <w:rPr>
          <w:rFonts w:ascii="Arial" w:hAnsi="Arial" w:cs="Arial"/>
          <w:bCs/>
          <w:sz w:val="20"/>
        </w:rPr>
        <w:t>specifc</w:t>
      </w:r>
      <w:proofErr w:type="spellEnd"/>
      <w:r w:rsidRPr="006C6711">
        <w:rPr>
          <w:rFonts w:ascii="Arial" w:hAnsi="Arial" w:cs="Arial"/>
          <w:bCs/>
          <w:sz w:val="20"/>
        </w:rPr>
        <w:t xml:space="preserve"> UE behaviour while camping;</w:t>
      </w:r>
    </w:p>
    <w:p w14:paraId="3180BE1E" w14:textId="77777777" w:rsidR="002B2E7D" w:rsidRPr="006C6711" w:rsidRDefault="002B2E7D" w:rsidP="002B2E7D">
      <w:pPr>
        <w:pStyle w:val="Doc-text2"/>
        <w:rPr>
          <w:rFonts w:cs="Arial"/>
          <w:sz w:val="20"/>
        </w:rPr>
      </w:pPr>
    </w:p>
    <w:p w14:paraId="330A5466" w14:textId="77777777" w:rsidR="002B2E7D" w:rsidRPr="006C6711" w:rsidRDefault="002B2E7D" w:rsidP="002B2E7D">
      <w:pPr>
        <w:pStyle w:val="Doc-text2"/>
        <w:pBdr>
          <w:top w:val="single" w:sz="4" w:space="1" w:color="auto"/>
          <w:left w:val="single" w:sz="4" w:space="4" w:color="auto"/>
          <w:bottom w:val="single" w:sz="4" w:space="1" w:color="auto"/>
          <w:right w:val="single" w:sz="4" w:space="4" w:color="auto"/>
        </w:pBdr>
        <w:rPr>
          <w:rFonts w:cs="Arial"/>
          <w:sz w:val="20"/>
        </w:rPr>
      </w:pPr>
      <w:r w:rsidRPr="006C6711">
        <w:rPr>
          <w:rFonts w:cs="Arial"/>
          <w:sz w:val="20"/>
        </w:rPr>
        <w:t>Agreements</w:t>
      </w:r>
    </w:p>
    <w:p w14:paraId="2E549C2E" w14:textId="77777777" w:rsidR="002B2E7D" w:rsidRPr="006C6711" w:rsidRDefault="002B2E7D" w:rsidP="002B2E7D">
      <w:pPr>
        <w:pStyle w:val="Doc-text2"/>
        <w:pBdr>
          <w:top w:val="single" w:sz="4" w:space="1" w:color="auto"/>
          <w:left w:val="single" w:sz="4" w:space="4" w:color="auto"/>
          <w:bottom w:val="single" w:sz="4" w:space="1" w:color="auto"/>
          <w:right w:val="single" w:sz="4" w:space="4" w:color="auto"/>
        </w:pBdr>
        <w:rPr>
          <w:rFonts w:cs="Arial"/>
          <w:sz w:val="20"/>
          <w:lang w:val="en-US"/>
        </w:rPr>
      </w:pPr>
      <w:r w:rsidRPr="006C6711">
        <w:rPr>
          <w:rFonts w:cs="Arial"/>
          <w:sz w:val="20"/>
          <w:lang w:val="en-US"/>
        </w:rPr>
        <w:t>1</w:t>
      </w:r>
      <w:r w:rsidRPr="006C6711">
        <w:rPr>
          <w:rFonts w:cs="Arial"/>
          <w:sz w:val="20"/>
          <w:lang w:val="en-US"/>
        </w:rPr>
        <w:tab/>
        <w:t>The idle UE considers the frequency to be the highest reselection priority if the idle UE prefers to receive its interested service while camping on a frequency on which it is provided, as in LTE. FFS which service is applied for this rule.</w:t>
      </w:r>
    </w:p>
    <w:p w14:paraId="7EF8635A" w14:textId="77777777" w:rsidR="002B2E7D" w:rsidRPr="006C6711" w:rsidRDefault="002B2E7D" w:rsidP="002B2E7D">
      <w:pPr>
        <w:pStyle w:val="Doc-text2"/>
        <w:pBdr>
          <w:top w:val="single" w:sz="4" w:space="1" w:color="auto"/>
          <w:left w:val="single" w:sz="4" w:space="4" w:color="auto"/>
          <w:bottom w:val="single" w:sz="4" w:space="1" w:color="auto"/>
          <w:right w:val="single" w:sz="4" w:space="4" w:color="auto"/>
        </w:pBdr>
        <w:rPr>
          <w:rFonts w:cs="Arial"/>
          <w:sz w:val="20"/>
          <w:lang w:val="en-US"/>
        </w:rPr>
      </w:pPr>
      <w:r w:rsidRPr="006C6711">
        <w:rPr>
          <w:rFonts w:cs="Arial"/>
          <w:sz w:val="20"/>
          <w:lang w:val="en-US"/>
        </w:rPr>
        <w:t>2</w:t>
      </w:r>
      <w:r w:rsidRPr="006C6711">
        <w:rPr>
          <w:rFonts w:cs="Arial"/>
          <w:sz w:val="20"/>
          <w:lang w:val="en-US"/>
        </w:rPr>
        <w:tab/>
        <w:t xml:space="preserve">Prioritization of multiple services when the idle UE cannot receive all is up to UE implementation. </w:t>
      </w:r>
    </w:p>
    <w:p w14:paraId="1A088150" w14:textId="77777777" w:rsidR="002B2E7D" w:rsidRPr="006C6711" w:rsidRDefault="002B2E7D" w:rsidP="002B2E7D">
      <w:pPr>
        <w:pStyle w:val="Doc-text2"/>
        <w:pBdr>
          <w:top w:val="single" w:sz="4" w:space="1" w:color="auto"/>
          <w:left w:val="single" w:sz="4" w:space="4" w:color="auto"/>
          <w:bottom w:val="single" w:sz="4" w:space="1" w:color="auto"/>
          <w:right w:val="single" w:sz="4" w:space="4" w:color="auto"/>
        </w:pBdr>
        <w:rPr>
          <w:rFonts w:cs="Arial"/>
          <w:sz w:val="20"/>
          <w:lang w:val="en-US"/>
        </w:rPr>
      </w:pPr>
    </w:p>
    <w:p w14:paraId="5355993A" w14:textId="77777777" w:rsidR="002B2E7D" w:rsidRPr="006C6711" w:rsidRDefault="002B2E7D" w:rsidP="002B2E7D">
      <w:pPr>
        <w:pStyle w:val="Doc-text2"/>
        <w:rPr>
          <w:rFonts w:cs="Arial"/>
          <w:sz w:val="20"/>
          <w:lang w:val="en-GB"/>
        </w:rPr>
      </w:pPr>
    </w:p>
    <w:p w14:paraId="15E424A2" w14:textId="01CDF888" w:rsidR="002B2E7D" w:rsidRDefault="002B2E7D" w:rsidP="002B2E7D">
      <w:pPr>
        <w:rPr>
          <w:rFonts w:ascii="Arial" w:hAnsi="Arial" w:cs="Arial"/>
          <w:bCs/>
          <w:sz w:val="20"/>
        </w:rPr>
      </w:pPr>
      <w:r w:rsidRPr="006C6711">
        <w:rPr>
          <w:rFonts w:ascii="Arial" w:hAnsi="Arial" w:cs="Arial"/>
          <w:bCs/>
          <w:sz w:val="20"/>
        </w:rPr>
        <w:t xml:space="preserve">Based on the above agreement, the UE camps in the frequency with the highest reselection priority. This reselection priority includes the aspect of whether a given service is provided by that frequency or not. </w:t>
      </w:r>
    </w:p>
    <w:p w14:paraId="22082B94" w14:textId="6CF143A2" w:rsidR="00B20F97" w:rsidRDefault="00B20F97" w:rsidP="00B20F97">
      <w:pPr>
        <w:pStyle w:val="Observation"/>
        <w:spacing w:after="160"/>
        <w:jc w:val="left"/>
      </w:pPr>
      <w:r>
        <w:t>Service based reselection is supported in NR</w:t>
      </w:r>
      <w:r w:rsidR="002C7093">
        <w:t>.</w:t>
      </w:r>
      <w:r>
        <w:t xml:space="preserve"> </w:t>
      </w:r>
    </w:p>
    <w:p w14:paraId="68184327" w14:textId="5D837238" w:rsidR="00BF395D" w:rsidRDefault="00BF395D" w:rsidP="002B2E7D">
      <w:pPr>
        <w:rPr>
          <w:rFonts w:ascii="Arial" w:hAnsi="Arial" w:cs="Arial"/>
          <w:bCs/>
          <w:sz w:val="20"/>
        </w:rPr>
      </w:pPr>
    </w:p>
    <w:p w14:paraId="372A9DD0" w14:textId="79764D7E" w:rsidR="00347B07" w:rsidRDefault="00347B07" w:rsidP="00347B07">
      <w:pPr>
        <w:pStyle w:val="Heading2"/>
        <w:numPr>
          <w:ilvl w:val="1"/>
          <w:numId w:val="33"/>
        </w:numPr>
      </w:pPr>
      <w:r>
        <w:t xml:space="preserve"> Scenario specific analysis</w:t>
      </w:r>
    </w:p>
    <w:p w14:paraId="2958EDF4" w14:textId="645E1014" w:rsidR="00531E44" w:rsidRDefault="00531E44" w:rsidP="00531E44">
      <w:pPr>
        <w:pStyle w:val="BodyText"/>
        <w:rPr>
          <w:sz w:val="20"/>
        </w:rPr>
      </w:pPr>
      <w:r>
        <w:rPr>
          <w:sz w:val="20"/>
        </w:rPr>
        <w:t xml:space="preserve">The scenario brought up by T-Mobile is a very relevant one and the solutions related that scenario needs to be discussed. In the scenario mentioned, the NR is deployed in low frequencies and LTE is deployed in relatively higher frequencies, see </w:t>
      </w:r>
      <w:r>
        <w:rPr>
          <w:sz w:val="20"/>
        </w:rPr>
        <w:fldChar w:fldCharType="begin"/>
      </w:r>
      <w:r>
        <w:rPr>
          <w:sz w:val="20"/>
        </w:rPr>
        <w:instrText xml:space="preserve"> REF _Ref513184548 \h </w:instrText>
      </w:r>
      <w:r>
        <w:rPr>
          <w:sz w:val="20"/>
        </w:rPr>
      </w:r>
      <w:r>
        <w:rPr>
          <w:sz w:val="20"/>
        </w:rPr>
        <w:fldChar w:fldCharType="separate"/>
      </w:r>
      <w:r>
        <w:t xml:space="preserve">Figure </w:t>
      </w:r>
      <w:r>
        <w:rPr>
          <w:noProof/>
        </w:rPr>
        <w:t>1</w:t>
      </w:r>
      <w:r>
        <w:rPr>
          <w:sz w:val="20"/>
        </w:rPr>
        <w:fldChar w:fldCharType="end"/>
      </w:r>
      <w:r>
        <w:rPr>
          <w:sz w:val="20"/>
        </w:rPr>
        <w:t xml:space="preserve"> below. In this scenario, the coverage of an NR cell is larger than the coverage of the LTE cell. </w:t>
      </w:r>
      <w:r w:rsidRPr="002F18AE">
        <w:rPr>
          <w:sz w:val="20"/>
        </w:rPr>
        <w:t>In such a scenario, a UE performing initial access benefits from connecting to the most optimal RAT in terms of the RAT’s capability in handling the UE’s wanted service and UE’s capabilities.</w:t>
      </w:r>
    </w:p>
    <w:p w14:paraId="65758947" w14:textId="21A1C453" w:rsidR="00825A10" w:rsidRPr="0063438F" w:rsidRDefault="00825A10" w:rsidP="00825A10">
      <w:pPr>
        <w:pStyle w:val="Proposal"/>
      </w:pPr>
      <w:bookmarkStart w:id="2" w:name="_Toc513101279"/>
      <w:r>
        <w:lastRenderedPageBreak/>
        <w:t xml:space="preserve">RAN2 to discuss </w:t>
      </w:r>
      <w:r w:rsidR="00257BED">
        <w:t>whether the existing agreements needs to be enhanced for cell selection/reselection for scenarios involving low bandwidth NR deployments in lower frequencies and larger bandwidth LTE deployments in relatively higher frequencies</w:t>
      </w:r>
      <w:r>
        <w:t>.</w:t>
      </w:r>
      <w:bookmarkEnd w:id="2"/>
      <w:r>
        <w:t xml:space="preserve">  </w:t>
      </w:r>
    </w:p>
    <w:p w14:paraId="079BAEF4" w14:textId="77777777" w:rsidR="00701C57" w:rsidRDefault="00701C57" w:rsidP="00531E44">
      <w:pPr>
        <w:pStyle w:val="BodyText"/>
        <w:rPr>
          <w:sz w:val="20"/>
        </w:rPr>
      </w:pPr>
    </w:p>
    <w:p w14:paraId="53AD83A1" w14:textId="77777777" w:rsidR="00531E44" w:rsidRDefault="00531E44" w:rsidP="00531E44">
      <w:pPr>
        <w:pStyle w:val="BodyText"/>
        <w:rPr>
          <w:sz w:val="20"/>
        </w:rPr>
      </w:pPr>
    </w:p>
    <w:p w14:paraId="429F9719" w14:textId="77777777" w:rsidR="00531E44" w:rsidRDefault="00531E44" w:rsidP="00531E44">
      <w:pPr>
        <w:pStyle w:val="BodyText"/>
        <w:jc w:val="center"/>
        <w:rPr>
          <w:sz w:val="20"/>
        </w:rPr>
      </w:pPr>
      <w:r>
        <w:rPr>
          <w:noProof/>
          <w:sz w:val="20"/>
        </w:rPr>
        <w:drawing>
          <wp:inline distT="0" distB="0" distL="0" distR="0" wp14:anchorId="6AF9476D" wp14:editId="78362359">
            <wp:extent cx="4229100" cy="174553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2699" cy="1747020"/>
                    </a:xfrm>
                    <a:prstGeom prst="rect">
                      <a:avLst/>
                    </a:prstGeom>
                    <a:noFill/>
                  </pic:spPr>
                </pic:pic>
              </a:graphicData>
            </a:graphic>
          </wp:inline>
        </w:drawing>
      </w:r>
    </w:p>
    <w:p w14:paraId="7F746B3A" w14:textId="77777777" w:rsidR="00531E44" w:rsidRDefault="00531E44" w:rsidP="00531E44">
      <w:pPr>
        <w:pStyle w:val="Caption"/>
      </w:pPr>
      <w:bookmarkStart w:id="3" w:name="_Ref513184548"/>
      <w:r>
        <w:t xml:space="preserve">Figure </w:t>
      </w:r>
      <w:fldSimple w:instr=" SEQ Figure \* ARABIC ">
        <w:r>
          <w:rPr>
            <w:noProof/>
          </w:rPr>
          <w:t>1</w:t>
        </w:r>
      </w:fldSimple>
      <w:bookmarkEnd w:id="3"/>
      <w:r>
        <w:t>: A deployment scenario with NR on low frequencies and LTE on relatively higher frequencies.</w:t>
      </w:r>
    </w:p>
    <w:p w14:paraId="30428569" w14:textId="77777777" w:rsidR="00531E44" w:rsidRDefault="00531E44" w:rsidP="00531E44">
      <w:pPr>
        <w:rPr>
          <w:lang w:eastAsia="en-GB"/>
        </w:rPr>
      </w:pPr>
    </w:p>
    <w:p w14:paraId="55C41E6B" w14:textId="2EA5082C" w:rsidR="00B20F97" w:rsidRPr="00BF395D" w:rsidRDefault="00BF395D" w:rsidP="002B2E7D">
      <w:pPr>
        <w:rPr>
          <w:rFonts w:ascii="Arial" w:hAnsi="Arial" w:cs="Arial"/>
          <w:bCs/>
          <w:sz w:val="20"/>
        </w:rPr>
      </w:pPr>
      <w:r w:rsidRPr="00BF395D">
        <w:rPr>
          <w:rFonts w:ascii="Arial" w:hAnsi="Arial" w:cs="Arial"/>
          <w:bCs/>
          <w:sz w:val="20"/>
        </w:rPr>
        <w:t xml:space="preserve">Based on the </w:t>
      </w:r>
      <w:r>
        <w:rPr>
          <w:rFonts w:ascii="Arial" w:hAnsi="Arial" w:cs="Arial"/>
          <w:bCs/>
          <w:sz w:val="20"/>
        </w:rPr>
        <w:t xml:space="preserve">above observation </w:t>
      </w:r>
      <w:r w:rsidR="004E0432">
        <w:rPr>
          <w:rFonts w:ascii="Arial" w:hAnsi="Arial" w:cs="Arial"/>
          <w:bCs/>
          <w:sz w:val="20"/>
        </w:rPr>
        <w:t xml:space="preserve">from section 2.1 and 2.2, it is possible to configure the service specific and </w:t>
      </w:r>
      <w:r w:rsidR="002D27DF">
        <w:rPr>
          <w:rFonts w:ascii="Arial" w:hAnsi="Arial" w:cs="Arial"/>
          <w:bCs/>
          <w:sz w:val="20"/>
        </w:rPr>
        <w:t xml:space="preserve">UE capability specific cell reselection priorities. If there is a bandwidth hungry service, then the network can configure the UE to prioritize a </w:t>
      </w:r>
      <w:r w:rsidR="008D25E2">
        <w:rPr>
          <w:rFonts w:ascii="Arial" w:hAnsi="Arial" w:cs="Arial"/>
          <w:bCs/>
          <w:sz w:val="20"/>
        </w:rPr>
        <w:t>frequency/RAT that has better spectral efficiency and larger bandwidth whereas another UE with very low latency requirements could make use of higher prioritized NR RAT in a configuration. Further, such configuration can be enhanced using the dedicated priorities that one could use while sending the UE to RRC idle mode or RRC inactive state.</w:t>
      </w:r>
    </w:p>
    <w:p w14:paraId="2954ACE7" w14:textId="2B04B4EF" w:rsidR="003742AC" w:rsidRDefault="008D25E2" w:rsidP="00C90A0A">
      <w:r>
        <w:rPr>
          <w:lang w:eastAsia="en-GB"/>
        </w:rPr>
        <w:t xml:space="preserve">Based on this analysis we </w:t>
      </w:r>
      <w:r w:rsidR="00C90A0A">
        <w:rPr>
          <w:lang w:eastAsia="en-GB"/>
        </w:rPr>
        <w:t>observe that no additional parameter is needed to be introduced in the system information concerning the bandwidth of the cell that is providing the coverage in an area.</w:t>
      </w:r>
      <w:r w:rsidR="0063438F">
        <w:t xml:space="preserve">  </w:t>
      </w:r>
    </w:p>
    <w:p w14:paraId="6E9E0FA3" w14:textId="78443E94" w:rsidR="00294863" w:rsidRPr="0063438F" w:rsidRDefault="00294863" w:rsidP="00C90A0A">
      <w:pPr>
        <w:pStyle w:val="Observation"/>
        <w:spacing w:after="160"/>
        <w:jc w:val="left"/>
      </w:pPr>
      <w:r>
        <w:t xml:space="preserve">Using the existing broadcasted and dedicated priorities, the network can configure service specific and UE capability specific cell selection/re-selection priorities. </w:t>
      </w:r>
    </w:p>
    <w:p w14:paraId="33A7D3FC" w14:textId="49021D9B" w:rsidR="00BD51DB" w:rsidRPr="00CE0424" w:rsidRDefault="00C01F33" w:rsidP="00BD51DB">
      <w:pPr>
        <w:pStyle w:val="Heading1"/>
      </w:pPr>
      <w:r w:rsidRPr="00CE0424">
        <w:t>Conclusion</w:t>
      </w:r>
    </w:p>
    <w:p w14:paraId="12F392E6" w14:textId="5681E91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C90A0A">
        <w:t>observe</w:t>
      </w:r>
      <w:r w:rsidRPr="00CE0424">
        <w:t xml:space="preserve"> the following:</w:t>
      </w:r>
    </w:p>
    <w:p w14:paraId="3E5342F4" w14:textId="77913CAB" w:rsidR="0063438F"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p>
    <w:p w14:paraId="0B8BA56E" w14:textId="7C6277E0" w:rsidR="00294863" w:rsidRDefault="006E1C82" w:rsidP="00294863">
      <w:pPr>
        <w:pStyle w:val="Observation"/>
        <w:numPr>
          <w:ilvl w:val="0"/>
          <w:numId w:val="36"/>
        </w:numPr>
      </w:pPr>
      <w:r>
        <w:fldChar w:fldCharType="end"/>
      </w:r>
      <w:r w:rsidRPr="00CE0424">
        <w:t xml:space="preserve"> </w:t>
      </w:r>
      <w:proofErr w:type="spellStart"/>
      <w:r w:rsidR="00294863">
        <w:t>PCompensat</w:t>
      </w:r>
      <w:r w:rsidR="00D8245F">
        <w:t>i</w:t>
      </w:r>
      <w:r w:rsidR="00294863">
        <w:t>on</w:t>
      </w:r>
      <w:proofErr w:type="spellEnd"/>
      <w:r w:rsidR="00294863">
        <w:t xml:space="preserve"> related parameters can be configured in the system information to aid the UEs to estimate their UL coverage based on their capabilities (power classes). </w:t>
      </w:r>
    </w:p>
    <w:p w14:paraId="4D2B1518" w14:textId="77777777" w:rsidR="00294863" w:rsidRDefault="00294863" w:rsidP="00294863">
      <w:pPr>
        <w:pStyle w:val="Observation"/>
        <w:spacing w:after="160"/>
        <w:jc w:val="left"/>
      </w:pPr>
      <w:r>
        <w:t xml:space="preserve">Service based reselection is supported in NR. </w:t>
      </w:r>
    </w:p>
    <w:p w14:paraId="437BD9E8" w14:textId="77777777" w:rsidR="00294863" w:rsidRPr="0063438F" w:rsidRDefault="00294863" w:rsidP="00294863">
      <w:pPr>
        <w:pStyle w:val="Observation"/>
        <w:spacing w:after="160"/>
        <w:jc w:val="left"/>
      </w:pPr>
      <w:r>
        <w:t xml:space="preserve">Using the existing broadcasted and dedicated priorities, the network can configure service specific and UE capability specific cell selection/re-selection priorities. </w:t>
      </w:r>
    </w:p>
    <w:p w14:paraId="1FE4AB33" w14:textId="2D1D8CCA" w:rsidR="006E1C82" w:rsidRDefault="006E1C82" w:rsidP="006E1C82">
      <w:pPr>
        <w:pStyle w:val="BodyText"/>
        <w:rPr>
          <w:b/>
          <w:bCs/>
        </w:rPr>
      </w:pPr>
    </w:p>
    <w:p w14:paraId="6EEFC3B4" w14:textId="0254A347" w:rsidR="00257BED" w:rsidRDefault="00257BED" w:rsidP="00257BED">
      <w:pPr>
        <w:pStyle w:val="BodyText"/>
        <w:rPr>
          <w:sz w:val="20"/>
        </w:rPr>
      </w:pPr>
      <w:r w:rsidRPr="00CE0424">
        <w:t xml:space="preserve">Based on the discussion in </w:t>
      </w:r>
      <w:r>
        <w:t xml:space="preserve">the previous </w:t>
      </w:r>
      <w:r w:rsidRPr="00CE0424">
        <w:t>section</w:t>
      </w:r>
      <w:r>
        <w:t>s</w:t>
      </w:r>
      <w:r w:rsidRPr="00CE0424">
        <w:t xml:space="preserve"> we </w:t>
      </w:r>
      <w:r>
        <w:t>propose</w:t>
      </w:r>
      <w:r w:rsidRPr="00CE0424">
        <w:t xml:space="preserve"> the following:</w:t>
      </w:r>
      <w:r w:rsidRPr="00257BED">
        <w:rPr>
          <w:sz w:val="20"/>
        </w:rPr>
        <w:t xml:space="preserve"> </w:t>
      </w:r>
    </w:p>
    <w:p w14:paraId="7F33D3E3" w14:textId="77777777" w:rsidR="00257BED" w:rsidRPr="0063438F" w:rsidRDefault="00257BED" w:rsidP="00257BED">
      <w:pPr>
        <w:pStyle w:val="Proposal"/>
        <w:numPr>
          <w:ilvl w:val="0"/>
          <w:numId w:val="37"/>
        </w:numPr>
      </w:pPr>
      <w:r>
        <w:lastRenderedPageBreak/>
        <w:t xml:space="preserve">RAN2 to discuss whether the existing agreements needs to be enhanced for cell selection/reselection for scenarios involving low bandwidth NR deployments in lower frequencies and larger bandwidth LTE deployments in relatively higher frequencies.  </w:t>
      </w:r>
    </w:p>
    <w:p w14:paraId="1F289EC4" w14:textId="26227CF5" w:rsidR="00257BED" w:rsidRDefault="00257BED" w:rsidP="00257BED">
      <w:pPr>
        <w:pStyle w:val="BodyText"/>
      </w:pPr>
    </w:p>
    <w:p w14:paraId="61AEE591" w14:textId="77777777" w:rsidR="00257BED" w:rsidRPr="00CE0424" w:rsidRDefault="00257BED" w:rsidP="006E1C82">
      <w:pPr>
        <w:pStyle w:val="BodyText"/>
        <w:rPr>
          <w:b/>
          <w:bCs/>
        </w:rPr>
      </w:pPr>
    </w:p>
    <w:p w14:paraId="6FF2CB5F" w14:textId="77777777" w:rsidR="00F507D1" w:rsidRPr="00CE0424" w:rsidRDefault="00F507D1" w:rsidP="00CE0424">
      <w:pPr>
        <w:pStyle w:val="Heading1"/>
      </w:pPr>
      <w:bookmarkStart w:id="4" w:name="_In-sequence_SDU_delivery"/>
      <w:bookmarkEnd w:id="4"/>
      <w:r w:rsidRPr="00CE0424">
        <w:t>References</w:t>
      </w:r>
    </w:p>
    <w:p w14:paraId="5070FD36" w14:textId="6A9D742C" w:rsidR="005F3025" w:rsidRPr="00CE0424" w:rsidRDefault="008C14B2" w:rsidP="00311702">
      <w:pPr>
        <w:pStyle w:val="Reference"/>
      </w:pPr>
      <w:bookmarkStart w:id="5" w:name="_Ref510504411"/>
      <w:bookmarkStart w:id="6" w:name="_Ref174151459"/>
      <w:bookmarkStart w:id="7" w:name="_Ref189809556"/>
      <w:r>
        <w:t>R2-1805930</w:t>
      </w:r>
      <w:r w:rsidR="00DC17ED">
        <w:t>, ‘</w:t>
      </w:r>
      <w:r w:rsidR="00274EFC">
        <w:t>Initial network selection for collocated EN_DC and NR SA</w:t>
      </w:r>
      <w:r w:rsidR="00DC17ED">
        <w:t>’</w:t>
      </w:r>
      <w:r w:rsidR="008F060D">
        <w:t xml:space="preserve">, </w:t>
      </w:r>
      <w:r w:rsidR="005859DD">
        <w:t xml:space="preserve">T-Mobile USA, </w:t>
      </w:r>
      <w:r w:rsidR="005208FC">
        <w:t>April 2018</w:t>
      </w:r>
      <w:r w:rsidR="00AE7783">
        <w:t>.</w:t>
      </w:r>
      <w:bookmarkEnd w:id="5"/>
    </w:p>
    <w:bookmarkEnd w:id="6"/>
    <w:bookmarkEnd w:id="7"/>
    <w:p w14:paraId="666C703D"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563E" w14:textId="77777777" w:rsidR="003B3B29" w:rsidRDefault="003B3B29">
      <w:r>
        <w:separator/>
      </w:r>
    </w:p>
  </w:endnote>
  <w:endnote w:type="continuationSeparator" w:id="0">
    <w:p w14:paraId="0D6B9566" w14:textId="77777777" w:rsidR="003B3B29" w:rsidRDefault="003B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33CA249B"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34E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34E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03866" w14:textId="77777777" w:rsidR="003B3B29" w:rsidRDefault="003B3B29">
      <w:r>
        <w:separator/>
      </w:r>
    </w:p>
  </w:footnote>
  <w:footnote w:type="continuationSeparator" w:id="0">
    <w:p w14:paraId="42E3ED1B" w14:textId="77777777" w:rsidR="003B3B29" w:rsidRDefault="003B3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050ED8"/>
    <w:multiLevelType w:val="multilevel"/>
    <w:tmpl w:val="9940CC3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6024D"/>
    <w:multiLevelType w:val="hybridMultilevel"/>
    <w:tmpl w:val="D0840A4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50444"/>
    <w:multiLevelType w:val="hybridMultilevel"/>
    <w:tmpl w:val="C82A9F3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75180A"/>
    <w:multiLevelType w:val="hybridMultilevel"/>
    <w:tmpl w:val="B51EE802"/>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3465C6"/>
    <w:multiLevelType w:val="hybridMultilevel"/>
    <w:tmpl w:val="B5421C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F711A3"/>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C010867"/>
    <w:multiLevelType w:val="hybridMultilevel"/>
    <w:tmpl w:val="03D44E9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19"/>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10"/>
  </w:num>
  <w:num w:numId="18">
    <w:abstractNumId w:val="11"/>
  </w:num>
  <w:num w:numId="19">
    <w:abstractNumId w:val="6"/>
  </w:num>
  <w:num w:numId="20">
    <w:abstractNumId w:val="33"/>
  </w:num>
  <w:num w:numId="21">
    <w:abstractNumId w:val="15"/>
  </w:num>
  <w:num w:numId="22">
    <w:abstractNumId w:val="31"/>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4"/>
  </w:num>
  <w:num w:numId="26">
    <w:abstractNumId w:val="7"/>
  </w:num>
  <w:num w:numId="27">
    <w:abstractNumId w:val="9"/>
  </w:num>
  <w:num w:numId="28">
    <w:abstractNumId w:val="21"/>
  </w:num>
  <w:num w:numId="29">
    <w:abstractNumId w:val="8"/>
  </w:num>
  <w:num w:numId="30">
    <w:abstractNumId w:val="30"/>
  </w:num>
  <w:num w:numId="31">
    <w:abstractNumId w:val="26"/>
  </w:num>
  <w:num w:numId="32">
    <w:abstractNumId w:val="28"/>
  </w:num>
  <w:num w:numId="33">
    <w:abstractNumId w:val="29"/>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3"/>
    <w:lvlOverride w:ilvl="0">
      <w:startOverride w:val="1"/>
    </w:lvlOverride>
  </w:num>
  <w:num w:numId="37">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A96"/>
    <w:rsid w:val="00052A07"/>
    <w:rsid w:val="000534E3"/>
    <w:rsid w:val="0005606A"/>
    <w:rsid w:val="00057117"/>
    <w:rsid w:val="000616E7"/>
    <w:rsid w:val="0006487E"/>
    <w:rsid w:val="00065E1A"/>
    <w:rsid w:val="00077DB6"/>
    <w:rsid w:val="00077E5F"/>
    <w:rsid w:val="0008036A"/>
    <w:rsid w:val="00081AE6"/>
    <w:rsid w:val="00085589"/>
    <w:rsid w:val="000855EB"/>
    <w:rsid w:val="00085B52"/>
    <w:rsid w:val="000866F2"/>
    <w:rsid w:val="00087DD1"/>
    <w:rsid w:val="0009009F"/>
    <w:rsid w:val="00091557"/>
    <w:rsid w:val="000924C1"/>
    <w:rsid w:val="000924F0"/>
    <w:rsid w:val="00093474"/>
    <w:rsid w:val="0009510F"/>
    <w:rsid w:val="00095B17"/>
    <w:rsid w:val="000A1B7B"/>
    <w:rsid w:val="000A56F2"/>
    <w:rsid w:val="000A62E8"/>
    <w:rsid w:val="000B2719"/>
    <w:rsid w:val="000B356B"/>
    <w:rsid w:val="000B3A8F"/>
    <w:rsid w:val="000B4AB9"/>
    <w:rsid w:val="000B58C3"/>
    <w:rsid w:val="000B61E9"/>
    <w:rsid w:val="000C165A"/>
    <w:rsid w:val="000C2E19"/>
    <w:rsid w:val="000D0D07"/>
    <w:rsid w:val="000D4797"/>
    <w:rsid w:val="000E0527"/>
    <w:rsid w:val="000E1E92"/>
    <w:rsid w:val="000E6C17"/>
    <w:rsid w:val="000F06D6"/>
    <w:rsid w:val="000F0EB1"/>
    <w:rsid w:val="000F1106"/>
    <w:rsid w:val="000F343A"/>
    <w:rsid w:val="000F3BE9"/>
    <w:rsid w:val="000F3E11"/>
    <w:rsid w:val="000F3F6C"/>
    <w:rsid w:val="000F6DF3"/>
    <w:rsid w:val="001005FF"/>
    <w:rsid w:val="001062FB"/>
    <w:rsid w:val="001063E6"/>
    <w:rsid w:val="001078CA"/>
    <w:rsid w:val="00113CF4"/>
    <w:rsid w:val="001153EA"/>
    <w:rsid w:val="00115643"/>
    <w:rsid w:val="00116765"/>
    <w:rsid w:val="001219F5"/>
    <w:rsid w:val="00121A20"/>
    <w:rsid w:val="0012366A"/>
    <w:rsid w:val="0012377F"/>
    <w:rsid w:val="00124314"/>
    <w:rsid w:val="00126B4A"/>
    <w:rsid w:val="001277D4"/>
    <w:rsid w:val="00132FD0"/>
    <w:rsid w:val="001344C0"/>
    <w:rsid w:val="001346FA"/>
    <w:rsid w:val="00135252"/>
    <w:rsid w:val="00135F46"/>
    <w:rsid w:val="00137AB5"/>
    <w:rsid w:val="00137F0B"/>
    <w:rsid w:val="0014118F"/>
    <w:rsid w:val="001434D5"/>
    <w:rsid w:val="00151E23"/>
    <w:rsid w:val="001526E0"/>
    <w:rsid w:val="001551B5"/>
    <w:rsid w:val="001659C1"/>
    <w:rsid w:val="001663EB"/>
    <w:rsid w:val="00173A8E"/>
    <w:rsid w:val="0017502C"/>
    <w:rsid w:val="001778DC"/>
    <w:rsid w:val="0018143F"/>
    <w:rsid w:val="00181FF8"/>
    <w:rsid w:val="00187A83"/>
    <w:rsid w:val="00190AC1"/>
    <w:rsid w:val="0019341A"/>
    <w:rsid w:val="001959B0"/>
    <w:rsid w:val="00197DF9"/>
    <w:rsid w:val="001A1987"/>
    <w:rsid w:val="001A2564"/>
    <w:rsid w:val="001A6173"/>
    <w:rsid w:val="001A6CBA"/>
    <w:rsid w:val="001B0D97"/>
    <w:rsid w:val="001B5A5D"/>
    <w:rsid w:val="001C1CE5"/>
    <w:rsid w:val="001C3D2A"/>
    <w:rsid w:val="001C5B9F"/>
    <w:rsid w:val="001C7F4D"/>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7C3"/>
    <w:rsid w:val="00223FCB"/>
    <w:rsid w:val="0022528F"/>
    <w:rsid w:val="002252C3"/>
    <w:rsid w:val="00225C54"/>
    <w:rsid w:val="00230765"/>
    <w:rsid w:val="00230D18"/>
    <w:rsid w:val="002319E4"/>
    <w:rsid w:val="00235632"/>
    <w:rsid w:val="00235872"/>
    <w:rsid w:val="00241559"/>
    <w:rsid w:val="002424C5"/>
    <w:rsid w:val="00242886"/>
    <w:rsid w:val="002435B3"/>
    <w:rsid w:val="002458EB"/>
    <w:rsid w:val="00247586"/>
    <w:rsid w:val="002500C8"/>
    <w:rsid w:val="0025168A"/>
    <w:rsid w:val="0025390B"/>
    <w:rsid w:val="00257543"/>
    <w:rsid w:val="00257BED"/>
    <w:rsid w:val="002617E7"/>
    <w:rsid w:val="00261E75"/>
    <w:rsid w:val="00264228"/>
    <w:rsid w:val="00264334"/>
    <w:rsid w:val="0026473E"/>
    <w:rsid w:val="00266214"/>
    <w:rsid w:val="00267C83"/>
    <w:rsid w:val="0027144F"/>
    <w:rsid w:val="00271813"/>
    <w:rsid w:val="00271F3A"/>
    <w:rsid w:val="00273278"/>
    <w:rsid w:val="002737F4"/>
    <w:rsid w:val="00274EFC"/>
    <w:rsid w:val="002768CA"/>
    <w:rsid w:val="002805F5"/>
    <w:rsid w:val="00280751"/>
    <w:rsid w:val="0028280A"/>
    <w:rsid w:val="00283E26"/>
    <w:rsid w:val="00286ACD"/>
    <w:rsid w:val="00287838"/>
    <w:rsid w:val="002907B5"/>
    <w:rsid w:val="00292EB7"/>
    <w:rsid w:val="00294863"/>
    <w:rsid w:val="00296227"/>
    <w:rsid w:val="00296F44"/>
    <w:rsid w:val="0029777D"/>
    <w:rsid w:val="002A055E"/>
    <w:rsid w:val="002A1D4E"/>
    <w:rsid w:val="002A2869"/>
    <w:rsid w:val="002B24D6"/>
    <w:rsid w:val="002B2E7D"/>
    <w:rsid w:val="002C41E6"/>
    <w:rsid w:val="002C43B7"/>
    <w:rsid w:val="002C7093"/>
    <w:rsid w:val="002D071A"/>
    <w:rsid w:val="002D27DF"/>
    <w:rsid w:val="002D34B2"/>
    <w:rsid w:val="002D48B0"/>
    <w:rsid w:val="002D5B37"/>
    <w:rsid w:val="002D7637"/>
    <w:rsid w:val="002E17F2"/>
    <w:rsid w:val="002E7CAE"/>
    <w:rsid w:val="002F18AE"/>
    <w:rsid w:val="002F2771"/>
    <w:rsid w:val="002F37A9"/>
    <w:rsid w:val="002F3EF0"/>
    <w:rsid w:val="00301CE6"/>
    <w:rsid w:val="0030256B"/>
    <w:rsid w:val="00304183"/>
    <w:rsid w:val="0030465E"/>
    <w:rsid w:val="0030501F"/>
    <w:rsid w:val="00305E70"/>
    <w:rsid w:val="00307BA1"/>
    <w:rsid w:val="00311702"/>
    <w:rsid w:val="00311E82"/>
    <w:rsid w:val="00313FD6"/>
    <w:rsid w:val="003143BD"/>
    <w:rsid w:val="00315363"/>
    <w:rsid w:val="0031556C"/>
    <w:rsid w:val="003203ED"/>
    <w:rsid w:val="00322C9F"/>
    <w:rsid w:val="00324D23"/>
    <w:rsid w:val="003273D9"/>
    <w:rsid w:val="0033055F"/>
    <w:rsid w:val="00331751"/>
    <w:rsid w:val="00334579"/>
    <w:rsid w:val="00335858"/>
    <w:rsid w:val="003366FC"/>
    <w:rsid w:val="00336BDA"/>
    <w:rsid w:val="003374CB"/>
    <w:rsid w:val="00342BD7"/>
    <w:rsid w:val="00346DB5"/>
    <w:rsid w:val="003477B1"/>
    <w:rsid w:val="00347B07"/>
    <w:rsid w:val="00350D40"/>
    <w:rsid w:val="00357380"/>
    <w:rsid w:val="003602D9"/>
    <w:rsid w:val="003604CE"/>
    <w:rsid w:val="003604DE"/>
    <w:rsid w:val="00366FAD"/>
    <w:rsid w:val="003701B0"/>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3B29"/>
    <w:rsid w:val="003B3E48"/>
    <w:rsid w:val="003B6012"/>
    <w:rsid w:val="003B61EC"/>
    <w:rsid w:val="003B64BB"/>
    <w:rsid w:val="003B7FE5"/>
    <w:rsid w:val="003C11C8"/>
    <w:rsid w:val="003C2702"/>
    <w:rsid w:val="003C6B7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431"/>
    <w:rsid w:val="00441A92"/>
    <w:rsid w:val="004431DC"/>
    <w:rsid w:val="00444F56"/>
    <w:rsid w:val="00446488"/>
    <w:rsid w:val="004517AA"/>
    <w:rsid w:val="00452CAC"/>
    <w:rsid w:val="004535D2"/>
    <w:rsid w:val="00455306"/>
    <w:rsid w:val="00457565"/>
    <w:rsid w:val="00457B71"/>
    <w:rsid w:val="004669E2"/>
    <w:rsid w:val="00470C31"/>
    <w:rsid w:val="00470CA0"/>
    <w:rsid w:val="00471DE0"/>
    <w:rsid w:val="004734D0"/>
    <w:rsid w:val="0047556B"/>
    <w:rsid w:val="00477768"/>
    <w:rsid w:val="004843DA"/>
    <w:rsid w:val="00492BC5"/>
    <w:rsid w:val="004964F1"/>
    <w:rsid w:val="004A16BC"/>
    <w:rsid w:val="004A2B94"/>
    <w:rsid w:val="004B4879"/>
    <w:rsid w:val="004B6F6A"/>
    <w:rsid w:val="004B7C0C"/>
    <w:rsid w:val="004C3898"/>
    <w:rsid w:val="004C5756"/>
    <w:rsid w:val="004D08CA"/>
    <w:rsid w:val="004D36B1"/>
    <w:rsid w:val="004D5C66"/>
    <w:rsid w:val="004D7EBD"/>
    <w:rsid w:val="004E0432"/>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08FC"/>
    <w:rsid w:val="005219CF"/>
    <w:rsid w:val="00521ED1"/>
    <w:rsid w:val="00524D97"/>
    <w:rsid w:val="00531E44"/>
    <w:rsid w:val="00534B59"/>
    <w:rsid w:val="00536759"/>
    <w:rsid w:val="00537C62"/>
    <w:rsid w:val="00546970"/>
    <w:rsid w:val="00554E19"/>
    <w:rsid w:val="00555DF1"/>
    <w:rsid w:val="0056121F"/>
    <w:rsid w:val="00572505"/>
    <w:rsid w:val="00582809"/>
    <w:rsid w:val="005859DD"/>
    <w:rsid w:val="0058798C"/>
    <w:rsid w:val="005900FA"/>
    <w:rsid w:val="005935A4"/>
    <w:rsid w:val="005948C2"/>
    <w:rsid w:val="00595DCA"/>
    <w:rsid w:val="0059779B"/>
    <w:rsid w:val="005A209A"/>
    <w:rsid w:val="005A662D"/>
    <w:rsid w:val="005B1409"/>
    <w:rsid w:val="005B35D7"/>
    <w:rsid w:val="005B392A"/>
    <w:rsid w:val="005B3AA3"/>
    <w:rsid w:val="005B5308"/>
    <w:rsid w:val="005B6F83"/>
    <w:rsid w:val="005C47FA"/>
    <w:rsid w:val="005C74FB"/>
    <w:rsid w:val="005D1602"/>
    <w:rsid w:val="005D669F"/>
    <w:rsid w:val="005E0EDE"/>
    <w:rsid w:val="005E385F"/>
    <w:rsid w:val="005E4893"/>
    <w:rsid w:val="005E5B81"/>
    <w:rsid w:val="005F1E76"/>
    <w:rsid w:val="005F2CB1"/>
    <w:rsid w:val="005F3025"/>
    <w:rsid w:val="005F618C"/>
    <w:rsid w:val="005F70BD"/>
    <w:rsid w:val="0060283C"/>
    <w:rsid w:val="00604F14"/>
    <w:rsid w:val="00611B83"/>
    <w:rsid w:val="00613257"/>
    <w:rsid w:val="00620A71"/>
    <w:rsid w:val="00620D80"/>
    <w:rsid w:val="006234A6"/>
    <w:rsid w:val="0062464F"/>
    <w:rsid w:val="00630001"/>
    <w:rsid w:val="00630888"/>
    <w:rsid w:val="006311B3"/>
    <w:rsid w:val="0063284C"/>
    <w:rsid w:val="0063438F"/>
    <w:rsid w:val="00636398"/>
    <w:rsid w:val="006368D3"/>
    <w:rsid w:val="006377EC"/>
    <w:rsid w:val="0064151F"/>
    <w:rsid w:val="00641533"/>
    <w:rsid w:val="0064208D"/>
    <w:rsid w:val="00643475"/>
    <w:rsid w:val="0064396A"/>
    <w:rsid w:val="0064624E"/>
    <w:rsid w:val="0064626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E21"/>
    <w:rsid w:val="00681003"/>
    <w:rsid w:val="006817C9"/>
    <w:rsid w:val="00683ECE"/>
    <w:rsid w:val="00695FC2"/>
    <w:rsid w:val="00696949"/>
    <w:rsid w:val="00697052"/>
    <w:rsid w:val="006A34ED"/>
    <w:rsid w:val="006A3FF3"/>
    <w:rsid w:val="006A46FB"/>
    <w:rsid w:val="006A5E28"/>
    <w:rsid w:val="006A697B"/>
    <w:rsid w:val="006A7AFF"/>
    <w:rsid w:val="006B1816"/>
    <w:rsid w:val="006B2099"/>
    <w:rsid w:val="006B50CF"/>
    <w:rsid w:val="006C03B8"/>
    <w:rsid w:val="006C5EC9"/>
    <w:rsid w:val="006C6059"/>
    <w:rsid w:val="006C6482"/>
    <w:rsid w:val="006C6711"/>
    <w:rsid w:val="006C7522"/>
    <w:rsid w:val="006D6A9C"/>
    <w:rsid w:val="006D6F08"/>
    <w:rsid w:val="006E062C"/>
    <w:rsid w:val="006E1C82"/>
    <w:rsid w:val="006E28B7"/>
    <w:rsid w:val="006E2A9B"/>
    <w:rsid w:val="006E3310"/>
    <w:rsid w:val="006E4E39"/>
    <w:rsid w:val="006E565E"/>
    <w:rsid w:val="006E673D"/>
    <w:rsid w:val="006E7D3B"/>
    <w:rsid w:val="006F1B70"/>
    <w:rsid w:val="006F2D25"/>
    <w:rsid w:val="006F341D"/>
    <w:rsid w:val="006F3CDE"/>
    <w:rsid w:val="006F58D4"/>
    <w:rsid w:val="006F6582"/>
    <w:rsid w:val="00701C57"/>
    <w:rsid w:val="0070346E"/>
    <w:rsid w:val="00704EDB"/>
    <w:rsid w:val="00706101"/>
    <w:rsid w:val="00707072"/>
    <w:rsid w:val="007072F4"/>
    <w:rsid w:val="00707D61"/>
    <w:rsid w:val="00712287"/>
    <w:rsid w:val="00712772"/>
    <w:rsid w:val="007148D3"/>
    <w:rsid w:val="00715B9A"/>
    <w:rsid w:val="00720B44"/>
    <w:rsid w:val="00722C16"/>
    <w:rsid w:val="00723FAC"/>
    <w:rsid w:val="00724926"/>
    <w:rsid w:val="007257D0"/>
    <w:rsid w:val="00726EA6"/>
    <w:rsid w:val="00727208"/>
    <w:rsid w:val="00727680"/>
    <w:rsid w:val="007348B1"/>
    <w:rsid w:val="007362A6"/>
    <w:rsid w:val="00736D7D"/>
    <w:rsid w:val="007378B5"/>
    <w:rsid w:val="00740E58"/>
    <w:rsid w:val="007445A0"/>
    <w:rsid w:val="0074524B"/>
    <w:rsid w:val="00747D8B"/>
    <w:rsid w:val="00751228"/>
    <w:rsid w:val="007571E1"/>
    <w:rsid w:val="007604B2"/>
    <w:rsid w:val="00760D26"/>
    <w:rsid w:val="007624A6"/>
    <w:rsid w:val="00765281"/>
    <w:rsid w:val="00766BAD"/>
    <w:rsid w:val="0077150B"/>
    <w:rsid w:val="007729A2"/>
    <w:rsid w:val="007755F2"/>
    <w:rsid w:val="00776971"/>
    <w:rsid w:val="00780A80"/>
    <w:rsid w:val="0078177E"/>
    <w:rsid w:val="00782823"/>
    <w:rsid w:val="0078304C"/>
    <w:rsid w:val="00783673"/>
    <w:rsid w:val="00785490"/>
    <w:rsid w:val="007925EA"/>
    <w:rsid w:val="00793CD8"/>
    <w:rsid w:val="00795C92"/>
    <w:rsid w:val="00796231"/>
    <w:rsid w:val="007A0181"/>
    <w:rsid w:val="007A13D8"/>
    <w:rsid w:val="007A1CB3"/>
    <w:rsid w:val="007A306F"/>
    <w:rsid w:val="007A43A6"/>
    <w:rsid w:val="007A58A6"/>
    <w:rsid w:val="007B231F"/>
    <w:rsid w:val="007B3D2D"/>
    <w:rsid w:val="007B50AE"/>
    <w:rsid w:val="007B51DF"/>
    <w:rsid w:val="007B6CF8"/>
    <w:rsid w:val="007B7B69"/>
    <w:rsid w:val="007C05DD"/>
    <w:rsid w:val="007C3D18"/>
    <w:rsid w:val="007C60BF"/>
    <w:rsid w:val="007C6A07"/>
    <w:rsid w:val="007C75A1"/>
    <w:rsid w:val="007C77A5"/>
    <w:rsid w:val="007D04E5"/>
    <w:rsid w:val="007D5901"/>
    <w:rsid w:val="007D7526"/>
    <w:rsid w:val="007E038C"/>
    <w:rsid w:val="007E4610"/>
    <w:rsid w:val="007E4715"/>
    <w:rsid w:val="007E505B"/>
    <w:rsid w:val="007E7091"/>
    <w:rsid w:val="007F5068"/>
    <w:rsid w:val="00803FAE"/>
    <w:rsid w:val="0080605F"/>
    <w:rsid w:val="00807786"/>
    <w:rsid w:val="00807D88"/>
    <w:rsid w:val="00811FCB"/>
    <w:rsid w:val="00813574"/>
    <w:rsid w:val="008158D6"/>
    <w:rsid w:val="00817196"/>
    <w:rsid w:val="008235DB"/>
    <w:rsid w:val="00824AB4"/>
    <w:rsid w:val="00825A10"/>
    <w:rsid w:val="00825C42"/>
    <w:rsid w:val="00825D25"/>
    <w:rsid w:val="00827D6F"/>
    <w:rsid w:val="008376AC"/>
    <w:rsid w:val="008444E8"/>
    <w:rsid w:val="00844E80"/>
    <w:rsid w:val="00846FE7"/>
    <w:rsid w:val="00856911"/>
    <w:rsid w:val="008677FD"/>
    <w:rsid w:val="008706D4"/>
    <w:rsid w:val="00870F8A"/>
    <w:rsid w:val="008718DC"/>
    <w:rsid w:val="008719A4"/>
    <w:rsid w:val="00871D23"/>
    <w:rsid w:val="00874312"/>
    <w:rsid w:val="0087437C"/>
    <w:rsid w:val="00875CD7"/>
    <w:rsid w:val="00876B4D"/>
    <w:rsid w:val="00877F18"/>
    <w:rsid w:val="00890BFA"/>
    <w:rsid w:val="008941E3"/>
    <w:rsid w:val="00894A88"/>
    <w:rsid w:val="00895386"/>
    <w:rsid w:val="008A21FF"/>
    <w:rsid w:val="008A2CE2"/>
    <w:rsid w:val="008A30AC"/>
    <w:rsid w:val="008A3774"/>
    <w:rsid w:val="008A44B8"/>
    <w:rsid w:val="008A51A8"/>
    <w:rsid w:val="008A54C7"/>
    <w:rsid w:val="008A77D8"/>
    <w:rsid w:val="008A7F08"/>
    <w:rsid w:val="008B0483"/>
    <w:rsid w:val="008B1179"/>
    <w:rsid w:val="008B120C"/>
    <w:rsid w:val="008B51A0"/>
    <w:rsid w:val="008B592A"/>
    <w:rsid w:val="008B661D"/>
    <w:rsid w:val="008B7B5C"/>
    <w:rsid w:val="008C0C99"/>
    <w:rsid w:val="008C14B2"/>
    <w:rsid w:val="008C2017"/>
    <w:rsid w:val="008C4958"/>
    <w:rsid w:val="008C4BAA"/>
    <w:rsid w:val="008C6AE8"/>
    <w:rsid w:val="008C7573"/>
    <w:rsid w:val="008D00A5"/>
    <w:rsid w:val="008D0754"/>
    <w:rsid w:val="008D25E2"/>
    <w:rsid w:val="008D34F1"/>
    <w:rsid w:val="008D39D8"/>
    <w:rsid w:val="008D6D1A"/>
    <w:rsid w:val="008D7BFC"/>
    <w:rsid w:val="008E065E"/>
    <w:rsid w:val="008E0927"/>
    <w:rsid w:val="008E1909"/>
    <w:rsid w:val="008E2ABD"/>
    <w:rsid w:val="008E6CBB"/>
    <w:rsid w:val="008F060D"/>
    <w:rsid w:val="008F1EAB"/>
    <w:rsid w:val="008F33DC"/>
    <w:rsid w:val="008F477F"/>
    <w:rsid w:val="008F6CC2"/>
    <w:rsid w:val="00901EE2"/>
    <w:rsid w:val="00902350"/>
    <w:rsid w:val="0090336B"/>
    <w:rsid w:val="009053AA"/>
    <w:rsid w:val="00906939"/>
    <w:rsid w:val="00910B7D"/>
    <w:rsid w:val="00910C2E"/>
    <w:rsid w:val="00911383"/>
    <w:rsid w:val="00911DFB"/>
    <w:rsid w:val="00912F60"/>
    <w:rsid w:val="009139D9"/>
    <w:rsid w:val="00914AD8"/>
    <w:rsid w:val="00916079"/>
    <w:rsid w:val="00917CE9"/>
    <w:rsid w:val="00920BF2"/>
    <w:rsid w:val="00922010"/>
    <w:rsid w:val="00930857"/>
    <w:rsid w:val="00931BD9"/>
    <w:rsid w:val="009368F3"/>
    <w:rsid w:val="00941636"/>
    <w:rsid w:val="00943742"/>
    <w:rsid w:val="00945C05"/>
    <w:rsid w:val="00946945"/>
    <w:rsid w:val="00947713"/>
    <w:rsid w:val="00950DE7"/>
    <w:rsid w:val="00953920"/>
    <w:rsid w:val="00953D47"/>
    <w:rsid w:val="00954F11"/>
    <w:rsid w:val="0095681E"/>
    <w:rsid w:val="009572D4"/>
    <w:rsid w:val="0096101A"/>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20B2"/>
    <w:rsid w:val="009A3BB6"/>
    <w:rsid w:val="009A462D"/>
    <w:rsid w:val="009A5CBA"/>
    <w:rsid w:val="009A7DD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5E"/>
    <w:rsid w:val="009F344F"/>
    <w:rsid w:val="009F4070"/>
    <w:rsid w:val="009F40EA"/>
    <w:rsid w:val="009F5032"/>
    <w:rsid w:val="00A00FB1"/>
    <w:rsid w:val="00A031D8"/>
    <w:rsid w:val="00A048A8"/>
    <w:rsid w:val="00A04F49"/>
    <w:rsid w:val="00A13E54"/>
    <w:rsid w:val="00A17F63"/>
    <w:rsid w:val="00A2193B"/>
    <w:rsid w:val="00A2351A"/>
    <w:rsid w:val="00A264A9"/>
    <w:rsid w:val="00A26DCF"/>
    <w:rsid w:val="00A27785"/>
    <w:rsid w:val="00A30187"/>
    <w:rsid w:val="00A32B3A"/>
    <w:rsid w:val="00A3448A"/>
    <w:rsid w:val="00A36297"/>
    <w:rsid w:val="00A41E2B"/>
    <w:rsid w:val="00A45B74"/>
    <w:rsid w:val="00A46585"/>
    <w:rsid w:val="00A52E1D"/>
    <w:rsid w:val="00A5621A"/>
    <w:rsid w:val="00A61499"/>
    <w:rsid w:val="00A62A77"/>
    <w:rsid w:val="00A63483"/>
    <w:rsid w:val="00A657D7"/>
    <w:rsid w:val="00A660AC"/>
    <w:rsid w:val="00A67E6C"/>
    <w:rsid w:val="00A71B99"/>
    <w:rsid w:val="00A739D0"/>
    <w:rsid w:val="00A741DF"/>
    <w:rsid w:val="00A761D4"/>
    <w:rsid w:val="00A76F43"/>
    <w:rsid w:val="00A77EC4"/>
    <w:rsid w:val="00A848D4"/>
    <w:rsid w:val="00A92879"/>
    <w:rsid w:val="00A9442A"/>
    <w:rsid w:val="00AA016F"/>
    <w:rsid w:val="00AA1ED6"/>
    <w:rsid w:val="00AA51D6"/>
    <w:rsid w:val="00AB0567"/>
    <w:rsid w:val="00AB0BC8"/>
    <w:rsid w:val="00AB11CA"/>
    <w:rsid w:val="00AB14D9"/>
    <w:rsid w:val="00AB4AB8"/>
    <w:rsid w:val="00AB655E"/>
    <w:rsid w:val="00AC007F"/>
    <w:rsid w:val="00AC0948"/>
    <w:rsid w:val="00AC2ECD"/>
    <w:rsid w:val="00AC3119"/>
    <w:rsid w:val="00AC49FB"/>
    <w:rsid w:val="00AC5A10"/>
    <w:rsid w:val="00AC65AE"/>
    <w:rsid w:val="00AD0AA3"/>
    <w:rsid w:val="00AD3F94"/>
    <w:rsid w:val="00AD4A5A"/>
    <w:rsid w:val="00AD7D7A"/>
    <w:rsid w:val="00AE27AC"/>
    <w:rsid w:val="00AE40E0"/>
    <w:rsid w:val="00AE4DBA"/>
    <w:rsid w:val="00AE4F07"/>
    <w:rsid w:val="00AE7783"/>
    <w:rsid w:val="00AF1C5D"/>
    <w:rsid w:val="00AF42D7"/>
    <w:rsid w:val="00AF470B"/>
    <w:rsid w:val="00AF4ACA"/>
    <w:rsid w:val="00B006FE"/>
    <w:rsid w:val="00B007CB"/>
    <w:rsid w:val="00B02AA9"/>
    <w:rsid w:val="00B02FA3"/>
    <w:rsid w:val="00B05084"/>
    <w:rsid w:val="00B1123E"/>
    <w:rsid w:val="00B12DC4"/>
    <w:rsid w:val="00B157F9"/>
    <w:rsid w:val="00B20256"/>
    <w:rsid w:val="00B20D09"/>
    <w:rsid w:val="00B20F97"/>
    <w:rsid w:val="00B21746"/>
    <w:rsid w:val="00B25A8A"/>
    <w:rsid w:val="00B2763F"/>
    <w:rsid w:val="00B27AAC"/>
    <w:rsid w:val="00B30929"/>
    <w:rsid w:val="00B372AA"/>
    <w:rsid w:val="00B37A3B"/>
    <w:rsid w:val="00B40445"/>
    <w:rsid w:val="00B409E0"/>
    <w:rsid w:val="00B41888"/>
    <w:rsid w:val="00B42AA6"/>
    <w:rsid w:val="00B45A52"/>
    <w:rsid w:val="00B46175"/>
    <w:rsid w:val="00B52CA5"/>
    <w:rsid w:val="00B548B7"/>
    <w:rsid w:val="00B54E72"/>
    <w:rsid w:val="00B63C6B"/>
    <w:rsid w:val="00B664C7"/>
    <w:rsid w:val="00B739F6"/>
    <w:rsid w:val="00B81A6C"/>
    <w:rsid w:val="00B8220C"/>
    <w:rsid w:val="00B84CE1"/>
    <w:rsid w:val="00B85DE5"/>
    <w:rsid w:val="00B90F73"/>
    <w:rsid w:val="00B93B59"/>
    <w:rsid w:val="00B9406A"/>
    <w:rsid w:val="00BA2280"/>
    <w:rsid w:val="00BA2A08"/>
    <w:rsid w:val="00BA56D2"/>
    <w:rsid w:val="00BA76E0"/>
    <w:rsid w:val="00BB20B1"/>
    <w:rsid w:val="00BB2A25"/>
    <w:rsid w:val="00BB3318"/>
    <w:rsid w:val="00BB51E9"/>
    <w:rsid w:val="00BC0FDC"/>
    <w:rsid w:val="00BC3053"/>
    <w:rsid w:val="00BC4D2E"/>
    <w:rsid w:val="00BD44C6"/>
    <w:rsid w:val="00BD48AC"/>
    <w:rsid w:val="00BD51DB"/>
    <w:rsid w:val="00BD5F1A"/>
    <w:rsid w:val="00BE1234"/>
    <w:rsid w:val="00BE2FA6"/>
    <w:rsid w:val="00BE333F"/>
    <w:rsid w:val="00BE7406"/>
    <w:rsid w:val="00BE7603"/>
    <w:rsid w:val="00BF2B72"/>
    <w:rsid w:val="00BF3279"/>
    <w:rsid w:val="00BF395D"/>
    <w:rsid w:val="00BF74C7"/>
    <w:rsid w:val="00C00DD3"/>
    <w:rsid w:val="00C015F1"/>
    <w:rsid w:val="00C01F33"/>
    <w:rsid w:val="00C02CC6"/>
    <w:rsid w:val="00C040F7"/>
    <w:rsid w:val="00C044AB"/>
    <w:rsid w:val="00C05706"/>
    <w:rsid w:val="00C07377"/>
    <w:rsid w:val="00C10478"/>
    <w:rsid w:val="00C12107"/>
    <w:rsid w:val="00C14229"/>
    <w:rsid w:val="00C14D4B"/>
    <w:rsid w:val="00C154BB"/>
    <w:rsid w:val="00C258DA"/>
    <w:rsid w:val="00C279B5"/>
    <w:rsid w:val="00C27C45"/>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8399C"/>
    <w:rsid w:val="00C9027A"/>
    <w:rsid w:val="00C9068E"/>
    <w:rsid w:val="00C90A0A"/>
    <w:rsid w:val="00C93814"/>
    <w:rsid w:val="00C93C4B"/>
    <w:rsid w:val="00C944AB"/>
    <w:rsid w:val="00C95634"/>
    <w:rsid w:val="00C95B40"/>
    <w:rsid w:val="00C978AB"/>
    <w:rsid w:val="00CA1ED8"/>
    <w:rsid w:val="00CB1F63"/>
    <w:rsid w:val="00CB38B1"/>
    <w:rsid w:val="00CB4125"/>
    <w:rsid w:val="00CB7170"/>
    <w:rsid w:val="00CC040E"/>
    <w:rsid w:val="00CC111F"/>
    <w:rsid w:val="00CC2011"/>
    <w:rsid w:val="00CC3EA0"/>
    <w:rsid w:val="00CC7B45"/>
    <w:rsid w:val="00CD1188"/>
    <w:rsid w:val="00CD2ED1"/>
    <w:rsid w:val="00CD337B"/>
    <w:rsid w:val="00CD7088"/>
    <w:rsid w:val="00CD73A4"/>
    <w:rsid w:val="00CE0424"/>
    <w:rsid w:val="00CE7561"/>
    <w:rsid w:val="00CF1354"/>
    <w:rsid w:val="00CF3B1F"/>
    <w:rsid w:val="00CF3BF6"/>
    <w:rsid w:val="00CF3FDA"/>
    <w:rsid w:val="00CF625B"/>
    <w:rsid w:val="00CF687E"/>
    <w:rsid w:val="00D0349B"/>
    <w:rsid w:val="00D10249"/>
    <w:rsid w:val="00D107EF"/>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EB2"/>
    <w:rsid w:val="00D64BA6"/>
    <w:rsid w:val="00D652B5"/>
    <w:rsid w:val="00D66155"/>
    <w:rsid w:val="00D708B0"/>
    <w:rsid w:val="00D711B4"/>
    <w:rsid w:val="00D77B1D"/>
    <w:rsid w:val="00D8021F"/>
    <w:rsid w:val="00D80383"/>
    <w:rsid w:val="00D81B47"/>
    <w:rsid w:val="00D823C6"/>
    <w:rsid w:val="00D8245F"/>
    <w:rsid w:val="00D8327F"/>
    <w:rsid w:val="00D8622B"/>
    <w:rsid w:val="00D86CA3"/>
    <w:rsid w:val="00D871CE"/>
    <w:rsid w:val="00D9196D"/>
    <w:rsid w:val="00D92982"/>
    <w:rsid w:val="00D92D1F"/>
    <w:rsid w:val="00D939C2"/>
    <w:rsid w:val="00D96FDC"/>
    <w:rsid w:val="00DA305E"/>
    <w:rsid w:val="00DA5417"/>
    <w:rsid w:val="00DA56E8"/>
    <w:rsid w:val="00DB0A9F"/>
    <w:rsid w:val="00DB377D"/>
    <w:rsid w:val="00DB6716"/>
    <w:rsid w:val="00DC17ED"/>
    <w:rsid w:val="00DC2D36"/>
    <w:rsid w:val="00DC53EF"/>
    <w:rsid w:val="00DD7A79"/>
    <w:rsid w:val="00DE12A3"/>
    <w:rsid w:val="00DE15C1"/>
    <w:rsid w:val="00DE5608"/>
    <w:rsid w:val="00DE58D0"/>
    <w:rsid w:val="00DE654F"/>
    <w:rsid w:val="00DF0B6E"/>
    <w:rsid w:val="00DF15E0"/>
    <w:rsid w:val="00DF37A0"/>
    <w:rsid w:val="00E110E7"/>
    <w:rsid w:val="00E11B20"/>
    <w:rsid w:val="00E130C4"/>
    <w:rsid w:val="00E17FA2"/>
    <w:rsid w:val="00E22330"/>
    <w:rsid w:val="00E24333"/>
    <w:rsid w:val="00E30B5A"/>
    <w:rsid w:val="00E3123D"/>
    <w:rsid w:val="00E31461"/>
    <w:rsid w:val="00E31D43"/>
    <w:rsid w:val="00E32608"/>
    <w:rsid w:val="00E33A5D"/>
    <w:rsid w:val="00E34188"/>
    <w:rsid w:val="00E34B6E"/>
    <w:rsid w:val="00E35559"/>
    <w:rsid w:val="00E3723A"/>
    <w:rsid w:val="00E37860"/>
    <w:rsid w:val="00E446F1"/>
    <w:rsid w:val="00E46886"/>
    <w:rsid w:val="00E47AEF"/>
    <w:rsid w:val="00E52636"/>
    <w:rsid w:val="00E53494"/>
    <w:rsid w:val="00E53B75"/>
    <w:rsid w:val="00E54E3B"/>
    <w:rsid w:val="00E57565"/>
    <w:rsid w:val="00E63838"/>
    <w:rsid w:val="00E64434"/>
    <w:rsid w:val="00E67C51"/>
    <w:rsid w:val="00E705EB"/>
    <w:rsid w:val="00E72EFC"/>
    <w:rsid w:val="00E749DB"/>
    <w:rsid w:val="00E758EC"/>
    <w:rsid w:val="00E77338"/>
    <w:rsid w:val="00E8234C"/>
    <w:rsid w:val="00E83AA9"/>
    <w:rsid w:val="00E85928"/>
    <w:rsid w:val="00E87822"/>
    <w:rsid w:val="00E90395"/>
    <w:rsid w:val="00E90E49"/>
    <w:rsid w:val="00E91085"/>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D160A"/>
    <w:rsid w:val="00ED6E4C"/>
    <w:rsid w:val="00EE18F6"/>
    <w:rsid w:val="00EF18FE"/>
    <w:rsid w:val="00EF3F2D"/>
    <w:rsid w:val="00EF5787"/>
    <w:rsid w:val="00EF60D0"/>
    <w:rsid w:val="00EF743B"/>
    <w:rsid w:val="00F0528D"/>
    <w:rsid w:val="00F06C67"/>
    <w:rsid w:val="00F06DFD"/>
    <w:rsid w:val="00F071D1"/>
    <w:rsid w:val="00F07533"/>
    <w:rsid w:val="00F10629"/>
    <w:rsid w:val="00F15FA5"/>
    <w:rsid w:val="00F179E2"/>
    <w:rsid w:val="00F209B7"/>
    <w:rsid w:val="00F2376F"/>
    <w:rsid w:val="00F243D8"/>
    <w:rsid w:val="00F24BFC"/>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D3"/>
    <w:rsid w:val="00F75582"/>
    <w:rsid w:val="00F76EFA"/>
    <w:rsid w:val="00F804BE"/>
    <w:rsid w:val="00F817CE"/>
    <w:rsid w:val="00F8456C"/>
    <w:rsid w:val="00F859D8"/>
    <w:rsid w:val="00F868F5"/>
    <w:rsid w:val="00F9056A"/>
    <w:rsid w:val="00F90F8D"/>
    <w:rsid w:val="00F92782"/>
    <w:rsid w:val="00F93AA9"/>
    <w:rsid w:val="00F96985"/>
    <w:rsid w:val="00F97838"/>
    <w:rsid w:val="00FA0D5E"/>
    <w:rsid w:val="00FA2BB3"/>
    <w:rsid w:val="00FA5A78"/>
    <w:rsid w:val="00FA7DD0"/>
    <w:rsid w:val="00FB4C80"/>
    <w:rsid w:val="00FB6A6A"/>
    <w:rsid w:val="00FB7E9A"/>
    <w:rsid w:val="00FC4CF5"/>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4E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52636"/>
    <w:pPr>
      <w:keepNext/>
      <w:keepLines/>
      <w:numPr>
        <w:numId w:val="3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E5263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52636"/>
    <w:pPr>
      <w:numPr>
        <w:ilvl w:val="2"/>
      </w:numPr>
      <w:spacing w:before="120"/>
      <w:outlineLvl w:val="2"/>
    </w:pPr>
    <w:rPr>
      <w:sz w:val="28"/>
    </w:rPr>
  </w:style>
  <w:style w:type="paragraph" w:styleId="Heading4">
    <w:name w:val="heading 4"/>
    <w:basedOn w:val="Heading3"/>
    <w:next w:val="Normal"/>
    <w:link w:val="Heading4Char"/>
    <w:qFormat/>
    <w:rsid w:val="00E52636"/>
    <w:pPr>
      <w:numPr>
        <w:ilvl w:val="3"/>
      </w:numPr>
      <w:outlineLvl w:val="3"/>
    </w:pPr>
    <w:rPr>
      <w:sz w:val="24"/>
    </w:rPr>
  </w:style>
  <w:style w:type="paragraph" w:styleId="Heading5">
    <w:name w:val="heading 5"/>
    <w:basedOn w:val="Heading4"/>
    <w:next w:val="Normal"/>
    <w:link w:val="Heading5Char"/>
    <w:qFormat/>
    <w:rsid w:val="00E52636"/>
    <w:pPr>
      <w:numPr>
        <w:ilvl w:val="4"/>
      </w:numPr>
      <w:outlineLvl w:val="4"/>
    </w:pPr>
    <w:rPr>
      <w:sz w:val="22"/>
    </w:rPr>
  </w:style>
  <w:style w:type="paragraph" w:styleId="Heading6">
    <w:name w:val="heading 6"/>
    <w:basedOn w:val="H6"/>
    <w:next w:val="Normal"/>
    <w:link w:val="Heading6Char"/>
    <w:qFormat/>
    <w:rsid w:val="00E52636"/>
    <w:pPr>
      <w:outlineLvl w:val="5"/>
    </w:pPr>
  </w:style>
  <w:style w:type="paragraph" w:styleId="Heading7">
    <w:name w:val="heading 7"/>
    <w:basedOn w:val="H6"/>
    <w:next w:val="Normal"/>
    <w:link w:val="Heading7Char"/>
    <w:qFormat/>
    <w:rsid w:val="00E52636"/>
    <w:pPr>
      <w:outlineLvl w:val="6"/>
    </w:pPr>
  </w:style>
  <w:style w:type="paragraph" w:styleId="Heading8">
    <w:name w:val="heading 8"/>
    <w:basedOn w:val="Heading1"/>
    <w:next w:val="Normal"/>
    <w:link w:val="Heading8Char"/>
    <w:qFormat/>
    <w:rsid w:val="00E52636"/>
    <w:pPr>
      <w:ind w:left="0" w:firstLine="0"/>
      <w:outlineLvl w:val="7"/>
    </w:pPr>
  </w:style>
  <w:style w:type="paragraph" w:styleId="Heading9">
    <w:name w:val="heading 9"/>
    <w:basedOn w:val="Heading8"/>
    <w:next w:val="Normal"/>
    <w:link w:val="Heading9Char"/>
    <w:qFormat/>
    <w:rsid w:val="00E52636"/>
    <w:pPr>
      <w:outlineLvl w:val="8"/>
    </w:pPr>
  </w:style>
  <w:style w:type="character" w:default="1" w:styleId="DefaultParagraphFont">
    <w:name w:val="Default Paragraph Font"/>
    <w:uiPriority w:val="1"/>
    <w:semiHidden/>
    <w:unhideWhenUsed/>
    <w:rsid w:val="006A34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34ED"/>
  </w:style>
  <w:style w:type="paragraph" w:styleId="TOC8">
    <w:name w:val="toc 8"/>
    <w:basedOn w:val="TOC1"/>
    <w:uiPriority w:val="39"/>
    <w:rsid w:val="00E52636"/>
    <w:pPr>
      <w:spacing w:before="180"/>
      <w:ind w:left="2693" w:hanging="2693"/>
    </w:pPr>
    <w:rPr>
      <w:b/>
    </w:rPr>
  </w:style>
  <w:style w:type="paragraph" w:styleId="TOC1">
    <w:name w:val="toc 1"/>
    <w:uiPriority w:val="39"/>
    <w:rsid w:val="00E526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52636"/>
    <w:pPr>
      <w:keepNext/>
      <w:keepLines/>
      <w:spacing w:before="180"/>
      <w:jc w:val="center"/>
    </w:pPr>
  </w:style>
  <w:style w:type="paragraph" w:styleId="Caption">
    <w:name w:val="caption"/>
    <w:basedOn w:val="Normal"/>
    <w:next w:val="Normal"/>
    <w:qFormat/>
    <w:rsid w:val="00E52636"/>
    <w:pPr>
      <w:spacing w:before="120" w:after="120"/>
    </w:pPr>
    <w:rPr>
      <w:b/>
      <w:lang w:eastAsia="en-GB"/>
    </w:rPr>
  </w:style>
  <w:style w:type="paragraph" w:styleId="TOC5">
    <w:name w:val="toc 5"/>
    <w:basedOn w:val="TOC4"/>
    <w:uiPriority w:val="39"/>
    <w:rsid w:val="00E52636"/>
    <w:pPr>
      <w:ind w:left="1701" w:hanging="1701"/>
    </w:pPr>
  </w:style>
  <w:style w:type="paragraph" w:styleId="TOC4">
    <w:name w:val="toc 4"/>
    <w:basedOn w:val="TOC3"/>
    <w:uiPriority w:val="39"/>
    <w:rsid w:val="00E52636"/>
    <w:pPr>
      <w:ind w:left="1418" w:hanging="1418"/>
    </w:pPr>
  </w:style>
  <w:style w:type="paragraph" w:styleId="TOC3">
    <w:name w:val="toc 3"/>
    <w:basedOn w:val="TOC2"/>
    <w:uiPriority w:val="39"/>
    <w:rsid w:val="00E52636"/>
    <w:pPr>
      <w:ind w:left="1134" w:hanging="1134"/>
    </w:pPr>
  </w:style>
  <w:style w:type="paragraph" w:styleId="TOC2">
    <w:name w:val="toc 2"/>
    <w:basedOn w:val="TOC1"/>
    <w:uiPriority w:val="39"/>
    <w:rsid w:val="00E52636"/>
    <w:pPr>
      <w:keepNext w:val="0"/>
      <w:spacing w:before="0"/>
      <w:ind w:left="851" w:hanging="851"/>
    </w:pPr>
    <w:rPr>
      <w:sz w:val="20"/>
    </w:rPr>
  </w:style>
  <w:style w:type="paragraph" w:styleId="Index2">
    <w:name w:val="index 2"/>
    <w:basedOn w:val="Index1"/>
    <w:rsid w:val="00E52636"/>
    <w:pPr>
      <w:ind w:left="284"/>
    </w:pPr>
  </w:style>
  <w:style w:type="paragraph" w:styleId="Index1">
    <w:name w:val="index 1"/>
    <w:basedOn w:val="Normal"/>
    <w:rsid w:val="00E52636"/>
    <w:pPr>
      <w:keepLines/>
      <w:spacing w:after="0"/>
    </w:pPr>
  </w:style>
  <w:style w:type="paragraph" w:styleId="DocumentMap">
    <w:name w:val="Document Map"/>
    <w:basedOn w:val="Normal"/>
    <w:link w:val="DocumentMapChar"/>
    <w:rsid w:val="00E52636"/>
    <w:pPr>
      <w:shd w:val="clear" w:color="auto" w:fill="000080"/>
    </w:pPr>
    <w:rPr>
      <w:rFonts w:ascii="Tahoma" w:hAnsi="Tahoma" w:cs="Tahoma"/>
    </w:rPr>
  </w:style>
  <w:style w:type="paragraph" w:styleId="ListNumber2">
    <w:name w:val="List Number 2"/>
    <w:basedOn w:val="ListNumber"/>
    <w:rsid w:val="00E52636"/>
    <w:pPr>
      <w:numPr>
        <w:numId w:val="22"/>
      </w:numPr>
    </w:pPr>
  </w:style>
  <w:style w:type="paragraph" w:styleId="ListNumber">
    <w:name w:val="List Number"/>
    <w:basedOn w:val="List"/>
    <w:rsid w:val="00E52636"/>
    <w:pPr>
      <w:numPr>
        <w:numId w:val="21"/>
      </w:numPr>
    </w:pPr>
    <w:rPr>
      <w:lang w:eastAsia="ja-JP"/>
    </w:rPr>
  </w:style>
  <w:style w:type="paragraph" w:styleId="List">
    <w:name w:val="List"/>
    <w:basedOn w:val="BodyText"/>
    <w:rsid w:val="00E52636"/>
    <w:pPr>
      <w:ind w:left="568" w:hanging="284"/>
    </w:pPr>
  </w:style>
  <w:style w:type="paragraph" w:styleId="Header">
    <w:name w:val="header"/>
    <w:link w:val="HeaderChar"/>
    <w:rsid w:val="00E526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52636"/>
    <w:rPr>
      <w:b/>
      <w:position w:val="6"/>
      <w:sz w:val="16"/>
    </w:rPr>
  </w:style>
  <w:style w:type="paragraph" w:styleId="FootnoteText">
    <w:name w:val="footnote text"/>
    <w:basedOn w:val="Normal"/>
    <w:link w:val="FootnoteTextChar"/>
    <w:rsid w:val="00E52636"/>
    <w:pPr>
      <w:keepLines/>
      <w:spacing w:after="0"/>
      <w:ind w:left="454" w:hanging="454"/>
    </w:pPr>
    <w:rPr>
      <w:sz w:val="16"/>
    </w:rPr>
  </w:style>
  <w:style w:type="paragraph" w:customStyle="1" w:styleId="3GPPHeader">
    <w:name w:val="3GPP_Header"/>
    <w:basedOn w:val="BodyText"/>
    <w:rsid w:val="00E52636"/>
    <w:pPr>
      <w:tabs>
        <w:tab w:val="left" w:pos="1701"/>
        <w:tab w:val="right" w:pos="9639"/>
      </w:tabs>
      <w:spacing w:after="240"/>
    </w:pPr>
    <w:rPr>
      <w:b/>
      <w:sz w:val="24"/>
    </w:rPr>
  </w:style>
  <w:style w:type="paragraph" w:styleId="TOC9">
    <w:name w:val="toc 9"/>
    <w:basedOn w:val="TOC8"/>
    <w:uiPriority w:val="39"/>
    <w:rsid w:val="00E52636"/>
    <w:pPr>
      <w:ind w:left="1418" w:hanging="1418"/>
    </w:pPr>
  </w:style>
  <w:style w:type="paragraph" w:styleId="TOC6">
    <w:name w:val="toc 6"/>
    <w:basedOn w:val="TOC5"/>
    <w:next w:val="Normal"/>
    <w:uiPriority w:val="39"/>
    <w:rsid w:val="00E52636"/>
    <w:pPr>
      <w:ind w:left="1985" w:hanging="1985"/>
    </w:pPr>
  </w:style>
  <w:style w:type="paragraph" w:styleId="TOC7">
    <w:name w:val="toc 7"/>
    <w:basedOn w:val="TOC6"/>
    <w:next w:val="Normal"/>
    <w:uiPriority w:val="39"/>
    <w:rsid w:val="00E52636"/>
    <w:pPr>
      <w:ind w:left="2268" w:hanging="2268"/>
    </w:pPr>
  </w:style>
  <w:style w:type="paragraph" w:styleId="ListBullet2">
    <w:name w:val="List Bullet 2"/>
    <w:basedOn w:val="ListBullet"/>
    <w:rsid w:val="00E52636"/>
    <w:pPr>
      <w:numPr>
        <w:numId w:val="17"/>
      </w:numPr>
    </w:pPr>
  </w:style>
  <w:style w:type="paragraph" w:styleId="ListBullet">
    <w:name w:val="List Bullet"/>
    <w:basedOn w:val="List"/>
    <w:rsid w:val="00E52636"/>
    <w:pPr>
      <w:numPr>
        <w:numId w:val="16"/>
      </w:numPr>
    </w:pPr>
    <w:rPr>
      <w:lang w:eastAsia="ja-JP"/>
    </w:rPr>
  </w:style>
  <w:style w:type="paragraph" w:styleId="ListBullet3">
    <w:name w:val="List Bullet 3"/>
    <w:basedOn w:val="ListBullet2"/>
    <w:rsid w:val="00E52636"/>
    <w:pPr>
      <w:numPr>
        <w:numId w:val="18"/>
      </w:numPr>
    </w:pPr>
  </w:style>
  <w:style w:type="paragraph" w:customStyle="1" w:styleId="EQ">
    <w:name w:val="EQ"/>
    <w:basedOn w:val="Normal"/>
    <w:next w:val="Normal"/>
    <w:rsid w:val="00E52636"/>
    <w:pPr>
      <w:keepLines/>
      <w:tabs>
        <w:tab w:val="center" w:pos="4536"/>
        <w:tab w:val="right" w:pos="9072"/>
      </w:tabs>
    </w:pPr>
    <w:rPr>
      <w:noProof/>
    </w:rPr>
  </w:style>
  <w:style w:type="paragraph" w:styleId="List2">
    <w:name w:val="List 2"/>
    <w:basedOn w:val="List"/>
    <w:rsid w:val="00E52636"/>
    <w:pPr>
      <w:ind w:left="851"/>
    </w:pPr>
    <w:rPr>
      <w:lang w:eastAsia="ja-JP"/>
    </w:rPr>
  </w:style>
  <w:style w:type="paragraph" w:styleId="List3">
    <w:name w:val="List 3"/>
    <w:basedOn w:val="List2"/>
    <w:rsid w:val="00E52636"/>
    <w:pPr>
      <w:ind w:left="1135"/>
    </w:pPr>
  </w:style>
  <w:style w:type="paragraph" w:styleId="List4">
    <w:name w:val="List 4"/>
    <w:basedOn w:val="List3"/>
    <w:rsid w:val="00E52636"/>
    <w:pPr>
      <w:ind w:left="1418"/>
    </w:pPr>
  </w:style>
  <w:style w:type="paragraph" w:styleId="List5">
    <w:name w:val="List 5"/>
    <w:basedOn w:val="List4"/>
    <w:rsid w:val="00E52636"/>
    <w:pPr>
      <w:ind w:left="1702"/>
    </w:pPr>
  </w:style>
  <w:style w:type="paragraph" w:customStyle="1" w:styleId="EditorsNote">
    <w:name w:val="Editor's Note"/>
    <w:basedOn w:val="NO"/>
    <w:link w:val="EditorsNoteChar"/>
    <w:rsid w:val="00E52636"/>
    <w:rPr>
      <w:color w:val="FF0000"/>
      <w:lang w:val="x-none" w:eastAsia="x-none"/>
    </w:rPr>
  </w:style>
  <w:style w:type="paragraph" w:styleId="ListBullet4">
    <w:name w:val="List Bullet 4"/>
    <w:basedOn w:val="ListBullet3"/>
    <w:rsid w:val="00E52636"/>
    <w:pPr>
      <w:numPr>
        <w:numId w:val="19"/>
      </w:numPr>
    </w:pPr>
  </w:style>
  <w:style w:type="paragraph" w:styleId="ListBullet5">
    <w:name w:val="List Bullet 5"/>
    <w:basedOn w:val="ListBullet4"/>
    <w:rsid w:val="00E52636"/>
    <w:pPr>
      <w:numPr>
        <w:numId w:val="20"/>
      </w:numPr>
    </w:pPr>
  </w:style>
  <w:style w:type="paragraph" w:styleId="Footer">
    <w:name w:val="footer"/>
    <w:basedOn w:val="Header"/>
    <w:link w:val="FooterChar"/>
    <w:rsid w:val="00E52636"/>
    <w:pPr>
      <w:jc w:val="center"/>
    </w:pPr>
    <w:rPr>
      <w:i/>
    </w:rPr>
  </w:style>
  <w:style w:type="paragraph" w:customStyle="1" w:styleId="Reference">
    <w:name w:val="Reference"/>
    <w:basedOn w:val="BodyText"/>
    <w:rsid w:val="00E52636"/>
    <w:pPr>
      <w:numPr>
        <w:numId w:val="2"/>
      </w:numPr>
    </w:pPr>
  </w:style>
  <w:style w:type="paragraph" w:styleId="BalloonText">
    <w:name w:val="Balloon Text"/>
    <w:basedOn w:val="Normal"/>
    <w:link w:val="BalloonTextChar"/>
    <w:rsid w:val="00E52636"/>
    <w:pPr>
      <w:spacing w:after="0"/>
    </w:pPr>
    <w:rPr>
      <w:rFonts w:ascii="Segoe UI" w:hAnsi="Segoe UI" w:cs="Segoe UI"/>
      <w:sz w:val="18"/>
      <w:szCs w:val="18"/>
    </w:rPr>
  </w:style>
  <w:style w:type="character" w:styleId="PageNumber">
    <w:name w:val="page number"/>
    <w:basedOn w:val="DefaultParagraphFont"/>
    <w:rsid w:val="00E52636"/>
  </w:style>
  <w:style w:type="paragraph" w:styleId="BodyText">
    <w:name w:val="Body Text"/>
    <w:basedOn w:val="Normal"/>
    <w:link w:val="BodyTextChar"/>
    <w:rsid w:val="00E52636"/>
    <w:pPr>
      <w:spacing w:after="120"/>
      <w:jc w:val="both"/>
    </w:pPr>
    <w:rPr>
      <w:rFonts w:ascii="Arial" w:hAnsi="Arial"/>
      <w:lang w:eastAsia="zh-CN"/>
    </w:rPr>
  </w:style>
  <w:style w:type="character" w:styleId="Hyperlink">
    <w:name w:val="Hyperlink"/>
    <w:uiPriority w:val="99"/>
    <w:rsid w:val="00E52636"/>
    <w:rPr>
      <w:color w:val="0000FF"/>
      <w:u w:val="single"/>
    </w:rPr>
  </w:style>
  <w:style w:type="character" w:styleId="FollowedHyperlink">
    <w:name w:val="FollowedHyperlink"/>
    <w:unhideWhenUsed/>
    <w:rsid w:val="00E52636"/>
    <w:rPr>
      <w:color w:val="800080"/>
      <w:u w:val="single"/>
    </w:rPr>
  </w:style>
  <w:style w:type="character" w:styleId="CommentReference">
    <w:name w:val="annotation reference"/>
    <w:qFormat/>
    <w:rsid w:val="00E52636"/>
    <w:rPr>
      <w:sz w:val="16"/>
      <w:szCs w:val="16"/>
    </w:rPr>
  </w:style>
  <w:style w:type="paragraph" w:styleId="CommentText">
    <w:name w:val="annotation text"/>
    <w:basedOn w:val="Normal"/>
    <w:link w:val="CommentTextChar"/>
    <w:qFormat/>
    <w:rsid w:val="00E52636"/>
  </w:style>
  <w:style w:type="paragraph" w:styleId="CommentSubject">
    <w:name w:val="annotation subject"/>
    <w:basedOn w:val="CommentText"/>
    <w:next w:val="CommentText"/>
    <w:link w:val="CommentSubjectChar"/>
    <w:rsid w:val="00E52636"/>
    <w:rPr>
      <w:b/>
      <w:bCs/>
    </w:rPr>
  </w:style>
  <w:style w:type="character" w:customStyle="1" w:styleId="Heading1Char">
    <w:name w:val="Heading 1 Char"/>
    <w:link w:val="Heading1"/>
    <w:rsid w:val="00E52636"/>
    <w:rPr>
      <w:rFonts w:ascii="Arial" w:hAnsi="Arial"/>
      <w:sz w:val="36"/>
      <w:lang w:eastAsia="ja-JP"/>
    </w:rPr>
  </w:style>
  <w:style w:type="paragraph" w:customStyle="1" w:styleId="B1">
    <w:name w:val="B1"/>
    <w:basedOn w:val="List"/>
    <w:link w:val="B1Char1"/>
    <w:rsid w:val="00E52636"/>
    <w:rPr>
      <w:rFonts w:ascii="Times New Roman" w:hAnsi="Times New Roman"/>
    </w:rPr>
  </w:style>
  <w:style w:type="paragraph" w:customStyle="1" w:styleId="B2">
    <w:name w:val="B2"/>
    <w:basedOn w:val="List2"/>
    <w:link w:val="B2Char"/>
    <w:rsid w:val="00E52636"/>
    <w:rPr>
      <w:rFonts w:ascii="Times New Roman" w:hAnsi="Times New Roman"/>
    </w:rPr>
  </w:style>
  <w:style w:type="paragraph" w:customStyle="1" w:styleId="B3">
    <w:name w:val="B3"/>
    <w:basedOn w:val="List3"/>
    <w:link w:val="B3Char2"/>
    <w:rsid w:val="00E52636"/>
    <w:rPr>
      <w:rFonts w:ascii="Times New Roman" w:hAnsi="Times New Roman"/>
    </w:rPr>
  </w:style>
  <w:style w:type="paragraph" w:customStyle="1" w:styleId="B4">
    <w:name w:val="B4"/>
    <w:basedOn w:val="List4"/>
    <w:link w:val="B4Char"/>
    <w:rsid w:val="00E52636"/>
    <w:rPr>
      <w:rFonts w:ascii="Times New Roman" w:hAnsi="Times New Roman"/>
    </w:rPr>
  </w:style>
  <w:style w:type="paragraph" w:customStyle="1" w:styleId="Proposal">
    <w:name w:val="Proposal"/>
    <w:basedOn w:val="BodyText"/>
    <w:rsid w:val="00E52636"/>
    <w:pPr>
      <w:numPr>
        <w:numId w:val="3"/>
      </w:numPr>
      <w:tabs>
        <w:tab w:val="clear" w:pos="1304"/>
        <w:tab w:val="left" w:pos="1701"/>
      </w:tabs>
      <w:ind w:left="1701" w:hanging="1701"/>
    </w:pPr>
    <w:rPr>
      <w:b/>
      <w:bCs/>
    </w:rPr>
  </w:style>
  <w:style w:type="character" w:customStyle="1" w:styleId="BodyTextChar">
    <w:name w:val="Body Text Char"/>
    <w:link w:val="BodyText"/>
    <w:rsid w:val="00E52636"/>
    <w:rPr>
      <w:rFonts w:ascii="Arial" w:hAnsi="Arial"/>
      <w:lang w:eastAsia="zh-CN"/>
    </w:rPr>
  </w:style>
  <w:style w:type="paragraph" w:customStyle="1" w:styleId="B5">
    <w:name w:val="B5"/>
    <w:basedOn w:val="List5"/>
    <w:link w:val="B5Char"/>
    <w:rsid w:val="00E52636"/>
    <w:rPr>
      <w:rFonts w:ascii="Times New Roman" w:hAnsi="Times New Roman"/>
    </w:rPr>
  </w:style>
  <w:style w:type="paragraph" w:customStyle="1" w:styleId="EX">
    <w:name w:val="EX"/>
    <w:basedOn w:val="Normal"/>
    <w:rsid w:val="00E52636"/>
    <w:pPr>
      <w:keepLines/>
      <w:ind w:left="1702" w:hanging="1418"/>
    </w:pPr>
  </w:style>
  <w:style w:type="paragraph" w:customStyle="1" w:styleId="EW">
    <w:name w:val="EW"/>
    <w:basedOn w:val="EX"/>
    <w:rsid w:val="00E52636"/>
    <w:pPr>
      <w:spacing w:after="0"/>
    </w:pPr>
  </w:style>
  <w:style w:type="paragraph" w:customStyle="1" w:styleId="TAL">
    <w:name w:val="TAL"/>
    <w:basedOn w:val="Normal"/>
    <w:link w:val="TALCar"/>
    <w:rsid w:val="00E52636"/>
    <w:pPr>
      <w:keepNext/>
      <w:keepLines/>
      <w:spacing w:after="0"/>
    </w:pPr>
    <w:rPr>
      <w:rFonts w:ascii="Arial" w:hAnsi="Arial"/>
      <w:sz w:val="18"/>
      <w:lang w:val="x-none" w:eastAsia="x-none"/>
    </w:rPr>
  </w:style>
  <w:style w:type="paragraph" w:customStyle="1" w:styleId="TAC">
    <w:name w:val="TAC"/>
    <w:basedOn w:val="TAL"/>
    <w:link w:val="TACChar"/>
    <w:rsid w:val="00E52636"/>
    <w:pPr>
      <w:jc w:val="center"/>
    </w:pPr>
  </w:style>
  <w:style w:type="paragraph" w:customStyle="1" w:styleId="TAH">
    <w:name w:val="TAH"/>
    <w:basedOn w:val="TAC"/>
    <w:link w:val="TAHCar"/>
    <w:rsid w:val="00E52636"/>
    <w:rPr>
      <w:b/>
    </w:rPr>
  </w:style>
  <w:style w:type="paragraph" w:customStyle="1" w:styleId="TAN">
    <w:name w:val="TAN"/>
    <w:basedOn w:val="TAL"/>
    <w:rsid w:val="00E52636"/>
    <w:pPr>
      <w:ind w:left="851" w:hanging="851"/>
    </w:pPr>
  </w:style>
  <w:style w:type="paragraph" w:customStyle="1" w:styleId="TAR">
    <w:name w:val="TAR"/>
    <w:basedOn w:val="TAL"/>
    <w:rsid w:val="00E52636"/>
    <w:pPr>
      <w:jc w:val="right"/>
    </w:pPr>
  </w:style>
  <w:style w:type="paragraph" w:customStyle="1" w:styleId="TH">
    <w:name w:val="TH"/>
    <w:basedOn w:val="Normal"/>
    <w:link w:val="THChar"/>
    <w:rsid w:val="00E52636"/>
    <w:pPr>
      <w:keepNext/>
      <w:keepLines/>
      <w:spacing w:before="60"/>
      <w:jc w:val="center"/>
    </w:pPr>
    <w:rPr>
      <w:rFonts w:ascii="Arial" w:hAnsi="Arial"/>
      <w:b/>
      <w:lang w:val="x-none" w:eastAsia="x-none"/>
    </w:rPr>
  </w:style>
  <w:style w:type="paragraph" w:customStyle="1" w:styleId="TF">
    <w:name w:val="TF"/>
    <w:basedOn w:val="TH"/>
    <w:link w:val="TFChar"/>
    <w:rsid w:val="00E52636"/>
    <w:pPr>
      <w:keepNext w:val="0"/>
      <w:spacing w:before="0" w:after="240"/>
    </w:pPr>
  </w:style>
  <w:style w:type="paragraph" w:customStyle="1" w:styleId="TT">
    <w:name w:val="TT"/>
    <w:basedOn w:val="Heading1"/>
    <w:next w:val="Normal"/>
    <w:rsid w:val="00E52636"/>
    <w:pPr>
      <w:outlineLvl w:val="9"/>
    </w:pPr>
  </w:style>
  <w:style w:type="paragraph" w:customStyle="1" w:styleId="ZA">
    <w:name w:val="ZA"/>
    <w:rsid w:val="00E526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526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526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526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52636"/>
  </w:style>
  <w:style w:type="paragraph" w:customStyle="1" w:styleId="ZH">
    <w:name w:val="ZH"/>
    <w:rsid w:val="00E526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526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52636"/>
    <w:pPr>
      <w:framePr w:hRule="auto" w:wrap="notBeside" w:y="852"/>
    </w:pPr>
    <w:rPr>
      <w:i w:val="0"/>
      <w:sz w:val="40"/>
    </w:rPr>
  </w:style>
  <w:style w:type="paragraph" w:customStyle="1" w:styleId="ZU">
    <w:name w:val="ZU"/>
    <w:rsid w:val="00E526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52636"/>
    <w:pPr>
      <w:framePr w:wrap="notBeside" w:y="16161"/>
    </w:pPr>
  </w:style>
  <w:style w:type="paragraph" w:customStyle="1" w:styleId="FP">
    <w:name w:val="FP"/>
    <w:basedOn w:val="Normal"/>
    <w:rsid w:val="00E52636"/>
    <w:pPr>
      <w:spacing w:after="0"/>
    </w:pPr>
  </w:style>
  <w:style w:type="paragraph" w:customStyle="1" w:styleId="Observation">
    <w:name w:val="Observation"/>
    <w:basedOn w:val="Proposal"/>
    <w:qFormat/>
    <w:rsid w:val="00E52636"/>
    <w:pPr>
      <w:numPr>
        <w:numId w:val="13"/>
      </w:numPr>
      <w:ind w:left="1701" w:hanging="1701"/>
    </w:pPr>
    <w:rPr>
      <w:lang w:eastAsia="ja-JP"/>
    </w:rPr>
  </w:style>
  <w:style w:type="paragraph" w:styleId="TableofFigures">
    <w:name w:val="table of figures"/>
    <w:basedOn w:val="BodyText"/>
    <w:next w:val="Normal"/>
    <w:uiPriority w:val="99"/>
    <w:rsid w:val="00E52636"/>
    <w:pPr>
      <w:ind w:left="1701" w:hanging="1701"/>
      <w:jc w:val="left"/>
    </w:pPr>
    <w:rPr>
      <w:b/>
    </w:rPr>
  </w:style>
  <w:style w:type="character" w:customStyle="1" w:styleId="B1Char1">
    <w:name w:val="B1 Char1"/>
    <w:link w:val="B1"/>
    <w:qFormat/>
    <w:rsid w:val="00E52636"/>
    <w:rPr>
      <w:rFonts w:ascii="Times New Roman" w:hAnsi="Times New Roman"/>
      <w:lang w:eastAsia="zh-CN"/>
    </w:rPr>
  </w:style>
  <w:style w:type="character" w:customStyle="1" w:styleId="B2Char">
    <w:name w:val="B2 Char"/>
    <w:link w:val="B2"/>
    <w:qFormat/>
    <w:rsid w:val="00E52636"/>
    <w:rPr>
      <w:rFonts w:ascii="Times New Roman" w:hAnsi="Times New Roman"/>
      <w:lang w:eastAsia="ja-JP"/>
    </w:rPr>
  </w:style>
  <w:style w:type="character" w:customStyle="1" w:styleId="B3Char2">
    <w:name w:val="B3 Char2"/>
    <w:link w:val="B3"/>
    <w:qFormat/>
    <w:rsid w:val="00E52636"/>
    <w:rPr>
      <w:rFonts w:ascii="Times New Roman" w:hAnsi="Times New Roman"/>
      <w:lang w:eastAsia="ja-JP"/>
    </w:rPr>
  </w:style>
  <w:style w:type="character" w:customStyle="1" w:styleId="B4Char">
    <w:name w:val="B4 Char"/>
    <w:link w:val="B4"/>
    <w:rsid w:val="00E52636"/>
    <w:rPr>
      <w:rFonts w:ascii="Times New Roman" w:hAnsi="Times New Roman"/>
      <w:lang w:eastAsia="ja-JP"/>
    </w:rPr>
  </w:style>
  <w:style w:type="character" w:customStyle="1" w:styleId="B5Char">
    <w:name w:val="B5 Char"/>
    <w:link w:val="B5"/>
    <w:rsid w:val="00E52636"/>
    <w:rPr>
      <w:rFonts w:ascii="Times New Roman" w:hAnsi="Times New Roman"/>
      <w:lang w:eastAsia="ja-JP"/>
    </w:rPr>
  </w:style>
  <w:style w:type="paragraph" w:customStyle="1" w:styleId="B6">
    <w:name w:val="B6"/>
    <w:basedOn w:val="B5"/>
    <w:link w:val="B6Char"/>
    <w:rsid w:val="00E52636"/>
    <w:pPr>
      <w:ind w:left="1985"/>
    </w:pPr>
  </w:style>
  <w:style w:type="character" w:customStyle="1" w:styleId="B6Char">
    <w:name w:val="B6 Char"/>
    <w:link w:val="B6"/>
    <w:rsid w:val="00E52636"/>
    <w:rPr>
      <w:rFonts w:ascii="Times New Roman" w:hAnsi="Times New Roman"/>
      <w:lang w:eastAsia="ja-JP"/>
    </w:rPr>
  </w:style>
  <w:style w:type="paragraph" w:customStyle="1" w:styleId="B7">
    <w:name w:val="B7"/>
    <w:basedOn w:val="B6"/>
    <w:link w:val="B7Char"/>
    <w:rsid w:val="00E52636"/>
    <w:pPr>
      <w:ind w:left="2269"/>
    </w:pPr>
  </w:style>
  <w:style w:type="character" w:customStyle="1" w:styleId="B7Char">
    <w:name w:val="B7 Char"/>
    <w:basedOn w:val="B6Char"/>
    <w:link w:val="B7"/>
    <w:rsid w:val="00E52636"/>
    <w:rPr>
      <w:rFonts w:ascii="Times New Roman" w:hAnsi="Times New Roman"/>
      <w:lang w:eastAsia="ja-JP"/>
    </w:rPr>
  </w:style>
  <w:style w:type="paragraph" w:customStyle="1" w:styleId="B8">
    <w:name w:val="B8"/>
    <w:basedOn w:val="B7"/>
    <w:qFormat/>
    <w:rsid w:val="00E52636"/>
    <w:pPr>
      <w:ind w:left="2552"/>
    </w:pPr>
  </w:style>
  <w:style w:type="character" w:customStyle="1" w:styleId="BalloonTextChar">
    <w:name w:val="Balloon Text Char"/>
    <w:link w:val="BalloonText"/>
    <w:rsid w:val="00E52636"/>
    <w:rPr>
      <w:rFonts w:ascii="Segoe UI" w:hAnsi="Segoe UI" w:cs="Segoe UI"/>
      <w:sz w:val="18"/>
      <w:szCs w:val="18"/>
      <w:lang w:eastAsia="ja-JP"/>
    </w:rPr>
  </w:style>
  <w:style w:type="character" w:customStyle="1" w:styleId="CommentTextChar">
    <w:name w:val="Comment Text Char"/>
    <w:link w:val="CommentText"/>
    <w:qFormat/>
    <w:rsid w:val="00E52636"/>
    <w:rPr>
      <w:rFonts w:ascii="Times New Roman" w:hAnsi="Times New Roman"/>
      <w:lang w:eastAsia="ja-JP"/>
    </w:rPr>
  </w:style>
  <w:style w:type="character" w:customStyle="1" w:styleId="CommentSubjectChar">
    <w:name w:val="Comment Subject Char"/>
    <w:link w:val="CommentSubject"/>
    <w:rsid w:val="00E52636"/>
    <w:rPr>
      <w:rFonts w:ascii="Times New Roman" w:hAnsi="Times New Roman"/>
      <w:b/>
      <w:bCs/>
      <w:lang w:eastAsia="ja-JP"/>
    </w:rPr>
  </w:style>
  <w:style w:type="paragraph" w:customStyle="1" w:styleId="CRCoverPage">
    <w:name w:val="CR Cover Page"/>
    <w:link w:val="CRCoverPageZchn"/>
    <w:rsid w:val="00E52636"/>
    <w:pPr>
      <w:spacing w:after="120"/>
    </w:pPr>
    <w:rPr>
      <w:rFonts w:ascii="Arial" w:hAnsi="Arial"/>
      <w:lang w:eastAsia="ko-KR"/>
    </w:rPr>
  </w:style>
  <w:style w:type="character" w:customStyle="1" w:styleId="CRCoverPageZchn">
    <w:name w:val="CR Cover Page Zchn"/>
    <w:link w:val="CRCoverPage"/>
    <w:rsid w:val="00E52636"/>
    <w:rPr>
      <w:rFonts w:ascii="Arial" w:hAnsi="Arial"/>
      <w:lang w:eastAsia="ko-KR"/>
    </w:rPr>
  </w:style>
  <w:style w:type="paragraph" w:customStyle="1" w:styleId="Doc-text2">
    <w:name w:val="Doc-text2"/>
    <w:basedOn w:val="Normal"/>
    <w:link w:val="Doc-text2Char"/>
    <w:qFormat/>
    <w:rsid w:val="00E526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52636"/>
    <w:rPr>
      <w:rFonts w:ascii="Arial" w:eastAsia="MS Mincho" w:hAnsi="Arial"/>
      <w:szCs w:val="24"/>
      <w:lang w:val="x-none" w:eastAsia="x-none"/>
    </w:rPr>
  </w:style>
  <w:style w:type="character" w:customStyle="1" w:styleId="DocumentMapChar">
    <w:name w:val="Document Map Char"/>
    <w:link w:val="DocumentMap"/>
    <w:rsid w:val="00E52636"/>
    <w:rPr>
      <w:rFonts w:ascii="Tahoma" w:hAnsi="Tahoma" w:cs="Tahoma"/>
      <w:shd w:val="clear" w:color="auto" w:fill="000080"/>
      <w:lang w:eastAsia="ja-JP"/>
    </w:rPr>
  </w:style>
  <w:style w:type="paragraph" w:customStyle="1" w:styleId="NO">
    <w:name w:val="NO"/>
    <w:basedOn w:val="Normal"/>
    <w:link w:val="NOChar"/>
    <w:rsid w:val="00E52636"/>
    <w:pPr>
      <w:keepLines/>
      <w:ind w:left="1135" w:hanging="851"/>
    </w:pPr>
  </w:style>
  <w:style w:type="character" w:customStyle="1" w:styleId="NOChar">
    <w:name w:val="NO Char"/>
    <w:link w:val="NO"/>
    <w:qFormat/>
    <w:rsid w:val="00E52636"/>
    <w:rPr>
      <w:rFonts w:ascii="Times New Roman" w:hAnsi="Times New Roman"/>
      <w:lang w:eastAsia="ja-JP"/>
    </w:rPr>
  </w:style>
  <w:style w:type="character" w:customStyle="1" w:styleId="EditorsNoteChar">
    <w:name w:val="Editor's Note Char"/>
    <w:link w:val="EditorsNote"/>
    <w:rsid w:val="00E52636"/>
    <w:rPr>
      <w:rFonts w:ascii="Times New Roman" w:hAnsi="Times New Roman"/>
      <w:color w:val="FF0000"/>
      <w:lang w:val="x-none" w:eastAsia="x-none"/>
    </w:rPr>
  </w:style>
  <w:style w:type="paragraph" w:customStyle="1" w:styleId="EmailDiscussion">
    <w:name w:val="EmailDiscussion"/>
    <w:basedOn w:val="Normal"/>
    <w:next w:val="Normal"/>
    <w:rsid w:val="00E52636"/>
    <w:pPr>
      <w:numPr>
        <w:numId w:val="14"/>
      </w:numPr>
      <w:spacing w:before="40" w:after="0"/>
    </w:pPr>
    <w:rPr>
      <w:rFonts w:ascii="Arial" w:eastAsia="MS Mincho" w:hAnsi="Arial"/>
      <w:b/>
      <w:szCs w:val="24"/>
      <w:lang w:eastAsia="en-GB"/>
    </w:rPr>
  </w:style>
  <w:style w:type="character" w:styleId="Emphasis">
    <w:name w:val="Emphasis"/>
    <w:qFormat/>
    <w:rsid w:val="00E52636"/>
    <w:rPr>
      <w:i/>
      <w:iCs/>
    </w:rPr>
  </w:style>
  <w:style w:type="paragraph" w:customStyle="1" w:styleId="FigureTitle">
    <w:name w:val="Figure_Title"/>
    <w:basedOn w:val="Normal"/>
    <w:next w:val="Normal"/>
    <w:rsid w:val="00E526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52636"/>
    <w:rPr>
      <w:rFonts w:ascii="Arial" w:hAnsi="Arial"/>
      <w:b/>
      <w:noProof/>
      <w:sz w:val="18"/>
      <w:lang w:eastAsia="ja-JP"/>
    </w:rPr>
  </w:style>
  <w:style w:type="character" w:customStyle="1" w:styleId="FooterChar">
    <w:name w:val="Footer Char"/>
    <w:link w:val="Footer"/>
    <w:rsid w:val="00E52636"/>
    <w:rPr>
      <w:rFonts w:ascii="Arial" w:hAnsi="Arial"/>
      <w:b/>
      <w:i/>
      <w:noProof/>
      <w:sz w:val="18"/>
      <w:lang w:eastAsia="ja-JP"/>
    </w:rPr>
  </w:style>
  <w:style w:type="character" w:customStyle="1" w:styleId="FootnoteTextChar">
    <w:name w:val="Footnote Text Char"/>
    <w:link w:val="FootnoteText"/>
    <w:rsid w:val="00E52636"/>
    <w:rPr>
      <w:rFonts w:ascii="Times New Roman" w:hAnsi="Times New Roman"/>
      <w:sz w:val="16"/>
      <w:lang w:eastAsia="ja-JP"/>
    </w:rPr>
  </w:style>
  <w:style w:type="paragraph" w:customStyle="1" w:styleId="Guidance">
    <w:name w:val="Guidance"/>
    <w:basedOn w:val="Normal"/>
    <w:rsid w:val="00E52636"/>
    <w:rPr>
      <w:i/>
      <w:color w:val="0000FF"/>
    </w:rPr>
  </w:style>
  <w:style w:type="character" w:customStyle="1" w:styleId="Heading2Char">
    <w:name w:val="Heading 2 Char"/>
    <w:link w:val="Heading2"/>
    <w:rsid w:val="00E52636"/>
    <w:rPr>
      <w:rFonts w:ascii="Arial" w:hAnsi="Arial"/>
      <w:sz w:val="32"/>
      <w:lang w:eastAsia="ja-JP"/>
    </w:rPr>
  </w:style>
  <w:style w:type="character" w:customStyle="1" w:styleId="Heading3Char">
    <w:name w:val="Heading 3 Char"/>
    <w:link w:val="Heading3"/>
    <w:rsid w:val="00E52636"/>
    <w:rPr>
      <w:rFonts w:ascii="Arial" w:hAnsi="Arial"/>
      <w:sz w:val="28"/>
      <w:lang w:eastAsia="ja-JP"/>
    </w:rPr>
  </w:style>
  <w:style w:type="character" w:customStyle="1" w:styleId="Heading4Char">
    <w:name w:val="Heading 4 Char"/>
    <w:link w:val="Heading4"/>
    <w:rsid w:val="00E52636"/>
    <w:rPr>
      <w:rFonts w:ascii="Arial" w:hAnsi="Arial"/>
      <w:sz w:val="24"/>
      <w:lang w:eastAsia="ja-JP"/>
    </w:rPr>
  </w:style>
  <w:style w:type="character" w:customStyle="1" w:styleId="Heading5Char">
    <w:name w:val="Heading 5 Char"/>
    <w:link w:val="Heading5"/>
    <w:rsid w:val="00E52636"/>
    <w:rPr>
      <w:rFonts w:ascii="Arial" w:hAnsi="Arial"/>
      <w:sz w:val="22"/>
      <w:lang w:eastAsia="ja-JP"/>
    </w:rPr>
  </w:style>
  <w:style w:type="paragraph" w:customStyle="1" w:styleId="H6">
    <w:name w:val="H6"/>
    <w:basedOn w:val="Heading5"/>
    <w:next w:val="Normal"/>
    <w:rsid w:val="00E52636"/>
    <w:pPr>
      <w:ind w:left="1985" w:hanging="1985"/>
      <w:outlineLvl w:val="9"/>
    </w:pPr>
    <w:rPr>
      <w:sz w:val="20"/>
    </w:rPr>
  </w:style>
  <w:style w:type="character" w:customStyle="1" w:styleId="Heading6Char">
    <w:name w:val="Heading 6 Char"/>
    <w:link w:val="Heading6"/>
    <w:rsid w:val="00E52636"/>
    <w:rPr>
      <w:rFonts w:ascii="Arial" w:hAnsi="Arial"/>
      <w:lang w:eastAsia="ja-JP"/>
    </w:rPr>
  </w:style>
  <w:style w:type="character" w:customStyle="1" w:styleId="Heading7Char">
    <w:name w:val="Heading 7 Char"/>
    <w:link w:val="Heading7"/>
    <w:rsid w:val="00E52636"/>
    <w:rPr>
      <w:rFonts w:ascii="Arial" w:hAnsi="Arial"/>
      <w:lang w:eastAsia="ja-JP"/>
    </w:rPr>
  </w:style>
  <w:style w:type="character" w:customStyle="1" w:styleId="Heading8Char">
    <w:name w:val="Heading 8 Char"/>
    <w:link w:val="Heading8"/>
    <w:rsid w:val="00E52636"/>
    <w:rPr>
      <w:rFonts w:ascii="Arial" w:hAnsi="Arial"/>
      <w:sz w:val="36"/>
      <w:lang w:eastAsia="ja-JP"/>
    </w:rPr>
  </w:style>
  <w:style w:type="character" w:customStyle="1" w:styleId="Heading9Char">
    <w:name w:val="Heading 9 Char"/>
    <w:link w:val="Heading9"/>
    <w:rsid w:val="00E52636"/>
    <w:rPr>
      <w:rFonts w:ascii="Arial" w:hAnsi="Arial"/>
      <w:sz w:val="36"/>
      <w:lang w:eastAsia="ja-JP"/>
    </w:rPr>
  </w:style>
  <w:style w:type="character" w:styleId="HTMLCode">
    <w:name w:val="HTML Code"/>
    <w:uiPriority w:val="99"/>
    <w:unhideWhenUsed/>
    <w:rsid w:val="00E52636"/>
    <w:rPr>
      <w:rFonts w:ascii="Courier New" w:eastAsia="Times New Roman" w:hAnsi="Courier New" w:cs="Courier New"/>
      <w:sz w:val="20"/>
      <w:szCs w:val="20"/>
    </w:rPr>
  </w:style>
  <w:style w:type="paragraph" w:styleId="IndexHeading">
    <w:name w:val="index heading"/>
    <w:basedOn w:val="Normal"/>
    <w:next w:val="Normal"/>
    <w:rsid w:val="00E52636"/>
    <w:pPr>
      <w:pBdr>
        <w:top w:val="single" w:sz="12" w:space="0" w:color="auto"/>
      </w:pBdr>
      <w:spacing w:before="360" w:after="240"/>
    </w:pPr>
    <w:rPr>
      <w:b/>
      <w:i/>
      <w:sz w:val="26"/>
      <w:lang w:eastAsia="en-GB"/>
    </w:rPr>
  </w:style>
  <w:style w:type="paragraph" w:customStyle="1" w:styleId="LD">
    <w:name w:val="LD"/>
    <w:rsid w:val="00E526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5263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52636"/>
    <w:rPr>
      <w:rFonts w:ascii="Calibri" w:eastAsia="Calibri" w:hAnsi="Calibri"/>
      <w:sz w:val="22"/>
      <w:szCs w:val="22"/>
      <w:lang w:val="x-none" w:eastAsia="en-US"/>
    </w:rPr>
  </w:style>
  <w:style w:type="paragraph" w:customStyle="1" w:styleId="NF">
    <w:name w:val="NF"/>
    <w:basedOn w:val="NO"/>
    <w:rsid w:val="00E52636"/>
    <w:pPr>
      <w:keepNext/>
      <w:spacing w:after="0"/>
    </w:pPr>
    <w:rPr>
      <w:rFonts w:ascii="Arial" w:hAnsi="Arial"/>
      <w:sz w:val="18"/>
    </w:rPr>
  </w:style>
  <w:style w:type="paragraph" w:customStyle="1" w:styleId="NW">
    <w:name w:val="NW"/>
    <w:basedOn w:val="NO"/>
    <w:rsid w:val="00E52636"/>
    <w:pPr>
      <w:spacing w:after="0"/>
    </w:pPr>
  </w:style>
  <w:style w:type="paragraph" w:customStyle="1" w:styleId="PL">
    <w:name w:val="PL"/>
    <w:link w:val="PLChar"/>
    <w:qFormat/>
    <w:rsid w:val="00E52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52636"/>
    <w:rPr>
      <w:rFonts w:ascii="Courier New" w:eastAsia="Batang" w:hAnsi="Courier New"/>
      <w:noProof/>
      <w:sz w:val="16"/>
      <w:shd w:val="clear" w:color="auto" w:fill="E6E6E6"/>
      <w:lang w:eastAsia="sv-SE"/>
    </w:rPr>
  </w:style>
  <w:style w:type="paragraph" w:styleId="PlainText">
    <w:name w:val="Plain Text"/>
    <w:basedOn w:val="Normal"/>
    <w:link w:val="PlainTextChar"/>
    <w:rsid w:val="00E52636"/>
    <w:rPr>
      <w:rFonts w:ascii="Courier New" w:hAnsi="Courier New"/>
      <w:lang w:val="nb-NO"/>
    </w:rPr>
  </w:style>
  <w:style w:type="character" w:customStyle="1" w:styleId="PlainTextChar">
    <w:name w:val="Plain Text Char"/>
    <w:link w:val="PlainText"/>
    <w:rsid w:val="00E52636"/>
    <w:rPr>
      <w:rFonts w:ascii="Courier New" w:hAnsi="Courier New"/>
      <w:lang w:val="nb-NO" w:eastAsia="ja-JP"/>
    </w:rPr>
  </w:style>
  <w:style w:type="character" w:styleId="Strong">
    <w:name w:val="Strong"/>
    <w:uiPriority w:val="22"/>
    <w:qFormat/>
    <w:rsid w:val="00E52636"/>
    <w:rPr>
      <w:b/>
      <w:bCs/>
    </w:rPr>
  </w:style>
  <w:style w:type="table" w:styleId="TableGrid">
    <w:name w:val="Table Grid"/>
    <w:basedOn w:val="TableNormal"/>
    <w:rsid w:val="00E526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52636"/>
    <w:rPr>
      <w:rFonts w:ascii="Arial" w:hAnsi="Arial"/>
      <w:sz w:val="18"/>
      <w:lang w:val="x-none" w:eastAsia="x-none"/>
    </w:rPr>
  </w:style>
  <w:style w:type="character" w:customStyle="1" w:styleId="TAHCar">
    <w:name w:val="TAH Car"/>
    <w:link w:val="TAH"/>
    <w:locked/>
    <w:rsid w:val="00E52636"/>
    <w:rPr>
      <w:rFonts w:ascii="Arial" w:hAnsi="Arial"/>
      <w:b/>
      <w:sz w:val="18"/>
      <w:lang w:val="x-none" w:eastAsia="x-none"/>
    </w:rPr>
  </w:style>
  <w:style w:type="character" w:customStyle="1" w:styleId="THChar">
    <w:name w:val="TH Char"/>
    <w:link w:val="TH"/>
    <w:rsid w:val="00E52636"/>
    <w:rPr>
      <w:rFonts w:ascii="Arial" w:hAnsi="Arial"/>
      <w:b/>
      <w:lang w:val="x-none" w:eastAsia="x-none"/>
    </w:rPr>
  </w:style>
  <w:style w:type="paragraph" w:customStyle="1" w:styleId="TAJ">
    <w:name w:val="TAJ"/>
    <w:basedOn w:val="TH"/>
    <w:rsid w:val="00E52636"/>
  </w:style>
  <w:style w:type="paragraph" w:customStyle="1" w:styleId="TALCharChar">
    <w:name w:val="TAL Char Char"/>
    <w:basedOn w:val="Normal"/>
    <w:link w:val="TALCharCharChar"/>
    <w:rsid w:val="00E526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52636"/>
    <w:rPr>
      <w:rFonts w:ascii="Arial" w:eastAsia="Malgun Gothic" w:hAnsi="Arial"/>
      <w:sz w:val="18"/>
      <w:lang w:val="x-none" w:eastAsia="x-none"/>
    </w:rPr>
  </w:style>
  <w:style w:type="character" w:customStyle="1" w:styleId="TFChar">
    <w:name w:val="TF Char"/>
    <w:link w:val="TF"/>
    <w:rsid w:val="00E52636"/>
    <w:rPr>
      <w:rFonts w:ascii="Arial" w:hAnsi="Arial"/>
      <w:b/>
      <w:lang w:val="x-none" w:eastAsia="x-none"/>
    </w:rPr>
  </w:style>
  <w:style w:type="paragraph" w:styleId="ListContinue">
    <w:name w:val="List Continue"/>
    <w:basedOn w:val="Normal"/>
    <w:rsid w:val="00E52636"/>
    <w:pPr>
      <w:spacing w:after="120"/>
      <w:ind w:left="283"/>
      <w:contextualSpacing/>
    </w:pPr>
    <w:rPr>
      <w:rFonts w:ascii="Arial" w:hAnsi="Arial"/>
    </w:rPr>
  </w:style>
  <w:style w:type="paragraph" w:styleId="ListContinue2">
    <w:name w:val="List Continue 2"/>
    <w:basedOn w:val="Normal"/>
    <w:rsid w:val="00E52636"/>
    <w:pPr>
      <w:spacing w:after="120"/>
      <w:ind w:left="566"/>
      <w:contextualSpacing/>
    </w:pPr>
    <w:rPr>
      <w:rFonts w:ascii="Arial" w:hAnsi="Arial"/>
    </w:rPr>
  </w:style>
  <w:style w:type="paragraph" w:styleId="ListNumber3">
    <w:name w:val="List Number 3"/>
    <w:basedOn w:val="ListNumber2"/>
    <w:rsid w:val="00E52636"/>
    <w:pPr>
      <w:numPr>
        <w:numId w:val="10"/>
      </w:numPr>
      <w:contextualSpacing/>
    </w:pPr>
  </w:style>
  <w:style w:type="paragraph" w:styleId="Revision">
    <w:name w:val="Revision"/>
    <w:hidden/>
    <w:uiPriority w:val="99"/>
    <w:semiHidden/>
    <w:rsid w:val="00E52636"/>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 w:type="character" w:customStyle="1" w:styleId="TACChar">
    <w:name w:val="TAC Char"/>
    <w:link w:val="TAC"/>
    <w:locked/>
    <w:rsid w:val="00D92D1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 w:id="872428150">
      <w:bodyDiv w:val="1"/>
      <w:marLeft w:val="0"/>
      <w:marRight w:val="0"/>
      <w:marTop w:val="0"/>
      <w:marBottom w:val="0"/>
      <w:divBdr>
        <w:top w:val="none" w:sz="0" w:space="0" w:color="auto"/>
        <w:left w:val="none" w:sz="0" w:space="0" w:color="auto"/>
        <w:bottom w:val="none" w:sz="0" w:space="0" w:color="auto"/>
        <w:right w:val="none" w:sz="0" w:space="0" w:color="auto"/>
      </w:divBdr>
    </w:div>
    <w:div w:id="1004474997">
      <w:bodyDiv w:val="1"/>
      <w:marLeft w:val="0"/>
      <w:marRight w:val="0"/>
      <w:marTop w:val="0"/>
      <w:marBottom w:val="0"/>
      <w:divBdr>
        <w:top w:val="none" w:sz="0" w:space="0" w:color="auto"/>
        <w:left w:val="none" w:sz="0" w:space="0" w:color="auto"/>
        <w:bottom w:val="none" w:sz="0" w:space="0" w:color="auto"/>
        <w:right w:val="none" w:sz="0" w:space="0" w:color="auto"/>
      </w:divBdr>
    </w:div>
    <w:div w:id="122121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5NUHHDQN7SK2-1476151046-22522</_dlc_DocId>
    <_dlc_DocIdUrl xmlns="f166a696-7b5b-4ccd-9f0c-ffde0cceec81">
      <Url>https://ericsson.sharepoint.com/sites/star/_layouts/15/DocIdRedir.aspx?ID=5NUHHDQN7SK2-1476151046-22522</Url>
      <Description>5NUHHDQN7SK2-1476151046-22522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3.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4.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5.xml><?xml version="1.0" encoding="utf-8"?>
<ds:datastoreItem xmlns:ds="http://schemas.openxmlformats.org/officeDocument/2006/customXml" ds:itemID="{E3481036-1E29-4C6E-A89F-B3ED73C9E911}">
  <ds:schemaRefs>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2006/metadata/properties"/>
    <ds:schemaRef ds:uri="611109f9-ed58-4498-a270-1fb2086a5321"/>
    <ds:schemaRef ds:uri="d8762117-8292-4133-b1c7-eab5c6487cfd"/>
    <ds:schemaRef ds:uri="http://purl.org/dc/elements/1.1/"/>
    <ds:schemaRef ds:uri="http://schemas.microsoft.com/office/infopath/2007/PartnerControls"/>
    <ds:schemaRef ds:uri="http://schemas.microsoft.com/sharepoint/v4"/>
    <ds:schemaRef ds:uri="f166a696-7b5b-4ccd-9f0c-ffde0cceec81"/>
    <ds:schemaRef ds:uri="http://purl.org/dc/dcmitype/"/>
  </ds:schemaRefs>
</ds:datastoreItem>
</file>

<file path=customXml/itemProps6.xml><?xml version="1.0" encoding="utf-8"?>
<ds:datastoreItem xmlns:ds="http://schemas.openxmlformats.org/officeDocument/2006/customXml" ds:itemID="{F5B468E1-AC5D-4A21-A9C2-EFF98E2C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2715</TotalTime>
  <Pages>4</Pages>
  <Words>994</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Pradeepa Ramachandra</cp:lastModifiedBy>
  <cp:revision>208</cp:revision>
  <cp:lastPrinted>2008-01-31T07:09:00Z</cp:lastPrinted>
  <dcterms:created xsi:type="dcterms:W3CDTF">2018-04-03T05:09:00Z</dcterms:created>
  <dcterms:modified xsi:type="dcterms:W3CDTF">2018-05-09T06:13:00Z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f4b73e44-7aaa-4d4f-b0eb-65ca0669c325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